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4FCCF936"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FC2569">
        <w:rPr>
          <w:rFonts w:ascii="Arial" w:hAnsi="Arial" w:cs="Arial"/>
          <w:sz w:val="24"/>
          <w:szCs w:val="28"/>
          <w:lang w:val="en-CA"/>
        </w:rPr>
        <w:t>4</w:t>
      </w:r>
      <w:r w:rsidR="001B743D">
        <w:rPr>
          <w:rFonts w:ascii="Arial" w:hAnsi="Arial" w:cs="Arial"/>
          <w:sz w:val="24"/>
          <w:szCs w:val="28"/>
          <w:lang w:val="en-CA"/>
        </w:rPr>
        <w:t>-e-</w:t>
      </w:r>
      <w:r w:rsidR="0097386C">
        <w:rPr>
          <w:rFonts w:ascii="Arial" w:hAnsi="Arial" w:cs="Arial"/>
          <w:sz w:val="24"/>
          <w:szCs w:val="28"/>
          <w:lang w:val="en-CA"/>
        </w:rPr>
        <w:t>bis</w:t>
      </w:r>
      <w:bookmarkStart w:id="0" w:name="_GoBack"/>
      <w:bookmarkEnd w:id="0"/>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200</w:t>
      </w:r>
      <w:r w:rsidR="001B743D">
        <w:rPr>
          <w:rFonts w:ascii="Arial" w:hAnsi="Arial" w:cs="Arial"/>
          <w:sz w:val="24"/>
          <w:szCs w:val="28"/>
          <w:lang w:val="en-CA"/>
        </w:rPr>
        <w:t>4423</w:t>
      </w:r>
    </w:p>
    <w:p w14:paraId="4F58942D" w14:textId="55E58012" w:rsidR="00D80957" w:rsidRPr="00457F73" w:rsidRDefault="00AA35A3" w:rsidP="005A4F39">
      <w:pPr>
        <w:pStyle w:val="Header"/>
        <w:tabs>
          <w:tab w:val="right" w:pos="9072"/>
        </w:tabs>
        <w:rPr>
          <w:rFonts w:ascii="Arial" w:hAnsi="Arial" w:cs="Arial"/>
          <w:sz w:val="24"/>
          <w:szCs w:val="28"/>
          <w:lang w:val="en-CA"/>
        </w:rPr>
      </w:pPr>
      <w:bookmarkStart w:id="1" w:name="_Hlk488924106"/>
      <w:bookmarkEnd w:id="1"/>
      <w:r>
        <w:rPr>
          <w:rFonts w:ascii="Arial" w:hAnsi="Arial" w:cs="Arial"/>
          <w:sz w:val="24"/>
          <w:szCs w:val="28"/>
          <w:lang w:val="en-CA"/>
        </w:rPr>
        <w:t>Electronic Meeting</w:t>
      </w:r>
      <w:r w:rsidR="00A2225E">
        <w:rPr>
          <w:rFonts w:ascii="Arial" w:hAnsi="Arial" w:cs="Arial"/>
          <w:sz w:val="24"/>
          <w:szCs w:val="28"/>
          <w:lang w:val="en-CA"/>
        </w:rPr>
        <w:t xml:space="preserve">, </w:t>
      </w:r>
      <w:r w:rsidR="0097386C">
        <w:rPr>
          <w:rFonts w:ascii="Arial" w:hAnsi="Arial" w:cs="Arial"/>
          <w:sz w:val="24"/>
          <w:szCs w:val="28"/>
          <w:lang w:val="en-CA"/>
        </w:rPr>
        <w:t>April</w:t>
      </w:r>
      <w:r w:rsidRPr="00AA35A3">
        <w:rPr>
          <w:rFonts w:ascii="Arial" w:hAnsi="Arial" w:cs="Arial"/>
          <w:sz w:val="24"/>
          <w:szCs w:val="28"/>
          <w:lang w:val="en-CA"/>
        </w:rPr>
        <w:t xml:space="preserve"> </w:t>
      </w:r>
      <w:r w:rsidR="008D013B">
        <w:rPr>
          <w:rFonts w:ascii="Arial" w:hAnsi="Arial" w:cs="Arial"/>
          <w:sz w:val="24"/>
          <w:szCs w:val="28"/>
          <w:lang w:val="en-CA"/>
        </w:rPr>
        <w:t>20</w:t>
      </w:r>
      <w:r>
        <w:rPr>
          <w:rFonts w:ascii="Arial" w:hAnsi="Arial" w:cs="Arial"/>
          <w:sz w:val="24"/>
          <w:szCs w:val="28"/>
          <w:lang w:val="en-CA"/>
        </w:rPr>
        <w:t xml:space="preserve"> – </w:t>
      </w:r>
      <w:r w:rsidR="008D013B">
        <w:rPr>
          <w:rFonts w:ascii="Arial" w:hAnsi="Arial" w:cs="Arial"/>
          <w:sz w:val="24"/>
          <w:szCs w:val="28"/>
          <w:lang w:val="en-CA"/>
        </w:rPr>
        <w:t>30</w:t>
      </w:r>
      <w:r w:rsidR="00347CC4">
        <w:rPr>
          <w:rFonts w:ascii="Arial" w:hAnsi="Arial" w:cs="Arial"/>
          <w:sz w:val="24"/>
          <w:szCs w:val="28"/>
          <w:lang w:val="en-CA"/>
        </w:rPr>
        <w:t>, 20</w:t>
      </w:r>
      <w:r>
        <w:rPr>
          <w:rFonts w:ascii="Arial" w:hAnsi="Arial" w:cs="Arial"/>
          <w:sz w:val="24"/>
          <w:szCs w:val="28"/>
          <w:lang w:val="en-CA"/>
        </w:rPr>
        <w:t>20</w:t>
      </w:r>
    </w:p>
    <w:p w14:paraId="14395BAA" w14:textId="1C78395E" w:rsidR="00D80957" w:rsidRPr="00672982" w:rsidRDefault="00D80957" w:rsidP="0033186E">
      <w:pPr>
        <w:tabs>
          <w:tab w:val="left" w:pos="1985"/>
        </w:tabs>
        <w:spacing w:before="240" w:after="0"/>
        <w:jc w:val="both"/>
        <w:rPr>
          <w:rFonts w:ascii="Arial" w:hAnsi="Arial" w:cs="Arial"/>
          <w:bCs/>
          <w:sz w:val="22"/>
          <w:szCs w:val="22"/>
          <w:lang w:val="en-US"/>
        </w:rPr>
      </w:pPr>
      <w:r w:rsidRPr="00672982">
        <w:rPr>
          <w:rFonts w:ascii="Arial" w:hAnsi="Arial" w:cs="Arial"/>
          <w:b/>
          <w:sz w:val="22"/>
          <w:szCs w:val="22"/>
          <w:lang w:val="en-US"/>
        </w:rPr>
        <w:t>Agenda Item:</w:t>
      </w:r>
      <w:r w:rsidRPr="00672982">
        <w:rPr>
          <w:rFonts w:ascii="Arial" w:hAnsi="Arial" w:cs="Arial"/>
          <w:b/>
          <w:sz w:val="22"/>
          <w:szCs w:val="22"/>
          <w:lang w:val="en-US"/>
        </w:rPr>
        <w:tab/>
      </w:r>
      <w:r w:rsidR="008D013B">
        <w:rPr>
          <w:rFonts w:ascii="Arial" w:hAnsi="Arial" w:cs="Arial"/>
          <w:sz w:val="22"/>
          <w:szCs w:val="22"/>
          <w:lang w:val="en-US"/>
        </w:rPr>
        <w:t>6.15.1.2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2332724E"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07832" w:rsidRPr="00B07832">
        <w:rPr>
          <w:rFonts w:ascii="Arial" w:hAnsi="Arial" w:cs="Arial"/>
          <w:sz w:val="22"/>
          <w:szCs w:val="22"/>
          <w:lang w:val="en-CA"/>
        </w:rPr>
        <w:t>On</w:t>
      </w:r>
      <w:r w:rsidR="00E01E76">
        <w:rPr>
          <w:rFonts w:ascii="Arial" w:hAnsi="Arial" w:cs="Arial"/>
          <w:sz w:val="22"/>
          <w:szCs w:val="22"/>
          <w:lang w:val="en-CA"/>
        </w:rPr>
        <w:t xml:space="preserve"> </w:t>
      </w:r>
      <w:r w:rsidR="00D550D3">
        <w:rPr>
          <w:rFonts w:ascii="Arial" w:hAnsi="Arial" w:cs="Arial"/>
          <w:sz w:val="22"/>
          <w:szCs w:val="22"/>
          <w:lang w:val="en-CA"/>
        </w:rPr>
        <w:t>activation of multiple SCells</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450B348D"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0F2D60F8" w14:textId="2559A9B4" w:rsidR="00CD40B1" w:rsidRDefault="00CD40B1" w:rsidP="00DC14E2">
      <w:pPr>
        <w:rPr>
          <w:rFonts w:asciiTheme="minorHAnsi" w:hAnsiTheme="minorHAnsi" w:cstheme="minorHAnsi"/>
          <w:sz w:val="22"/>
          <w:szCs w:val="22"/>
          <w:lang w:val="en-CA"/>
        </w:rPr>
      </w:pPr>
      <w:r>
        <w:rPr>
          <w:rFonts w:asciiTheme="minorHAnsi" w:hAnsiTheme="minorHAnsi" w:cstheme="minorHAnsi"/>
          <w:sz w:val="22"/>
          <w:szCs w:val="22"/>
          <w:lang w:val="en-CA"/>
        </w:rPr>
        <w:t xml:space="preserve">At RAN4#94e, activation delay requirements for activation of multiple SCells were discussed, and a way forward was agreed </w:t>
      </w:r>
      <w:r>
        <w:rPr>
          <w:rFonts w:asciiTheme="minorHAnsi" w:hAnsiTheme="minorHAnsi" w:cstheme="minorHAnsi"/>
          <w:sz w:val="22"/>
          <w:szCs w:val="22"/>
          <w:lang w:val="en-CA"/>
        </w:rPr>
        <w:fldChar w:fldCharType="begin"/>
      </w:r>
      <w:r>
        <w:rPr>
          <w:rFonts w:asciiTheme="minorHAnsi" w:hAnsiTheme="minorHAnsi" w:cstheme="minorHAnsi"/>
          <w:sz w:val="22"/>
          <w:szCs w:val="22"/>
          <w:lang w:val="en-CA"/>
        </w:rPr>
        <w:instrText xml:space="preserve"> REF _Ref32486117 \r \h </w:instrText>
      </w:r>
      <w:r>
        <w:rPr>
          <w:rFonts w:asciiTheme="minorHAnsi" w:hAnsiTheme="minorHAnsi" w:cstheme="minorHAnsi"/>
          <w:sz w:val="22"/>
          <w:szCs w:val="22"/>
          <w:lang w:val="en-CA"/>
        </w:rPr>
      </w:r>
      <w:r>
        <w:rPr>
          <w:rFonts w:asciiTheme="minorHAnsi" w:hAnsiTheme="minorHAnsi" w:cstheme="minorHAnsi"/>
          <w:sz w:val="22"/>
          <w:szCs w:val="22"/>
          <w:lang w:val="en-CA"/>
        </w:rPr>
        <w:fldChar w:fldCharType="separate"/>
      </w:r>
      <w:r>
        <w:rPr>
          <w:rFonts w:asciiTheme="minorHAnsi" w:hAnsiTheme="minorHAnsi" w:cstheme="minorHAnsi"/>
          <w:sz w:val="22"/>
          <w:szCs w:val="22"/>
          <w:lang w:val="en-CA"/>
        </w:rPr>
        <w:t>[1]</w:t>
      </w:r>
      <w:r>
        <w:rPr>
          <w:rFonts w:asciiTheme="minorHAnsi" w:hAnsiTheme="minorHAnsi" w:cstheme="minorHAnsi"/>
          <w:sz w:val="22"/>
          <w:szCs w:val="22"/>
          <w:lang w:val="en-CA"/>
        </w:rPr>
        <w:fldChar w:fldCharType="end"/>
      </w:r>
      <w:r>
        <w:rPr>
          <w:rFonts w:asciiTheme="minorHAnsi" w:hAnsiTheme="minorHAnsi" w:cstheme="minorHAnsi"/>
          <w:sz w:val="22"/>
          <w:szCs w:val="22"/>
          <w:lang w:val="en-CA"/>
        </w:rPr>
        <w:t xml:space="preserve">. </w:t>
      </w:r>
    </w:p>
    <w:p w14:paraId="495A6F56" w14:textId="75511C04" w:rsidR="00FD22E8" w:rsidRPr="0056731C" w:rsidRDefault="00CD40B1" w:rsidP="00471E04">
      <w:pPr>
        <w:tabs>
          <w:tab w:val="left" w:pos="3119"/>
        </w:tabs>
        <w:rPr>
          <w:rFonts w:asciiTheme="minorHAnsi" w:hAnsiTheme="minorHAnsi" w:cstheme="minorHAnsi"/>
          <w:sz w:val="22"/>
          <w:lang w:val="en-CA"/>
        </w:rPr>
      </w:pPr>
      <w:r>
        <w:rPr>
          <w:rFonts w:asciiTheme="minorHAnsi" w:hAnsiTheme="minorHAnsi" w:cstheme="minorHAnsi"/>
          <w:sz w:val="22"/>
          <w:szCs w:val="22"/>
          <w:lang w:val="en-CA"/>
        </w:rPr>
        <w:t xml:space="preserve">In this contribution we are providing </w:t>
      </w:r>
      <w:r w:rsidR="002D6055">
        <w:rPr>
          <w:rFonts w:asciiTheme="minorHAnsi" w:hAnsiTheme="minorHAnsi" w:cstheme="minorHAnsi"/>
          <w:sz w:val="22"/>
          <w:szCs w:val="22"/>
          <w:lang w:val="en-CA"/>
        </w:rPr>
        <w:t>further input to the discussion.</w:t>
      </w:r>
      <w:r>
        <w:rPr>
          <w:rFonts w:asciiTheme="minorHAnsi" w:hAnsiTheme="minorHAnsi" w:cstheme="minorHAnsi"/>
          <w:sz w:val="22"/>
          <w:szCs w:val="22"/>
          <w:lang w:val="en-CA"/>
        </w:rPr>
        <w:t xml:space="preserve"> </w:t>
      </w:r>
      <w:r w:rsidR="002D6055">
        <w:rPr>
          <w:rFonts w:asciiTheme="minorHAnsi" w:hAnsiTheme="minorHAnsi" w:cstheme="minorHAnsi"/>
          <w:sz w:val="22"/>
          <w:szCs w:val="22"/>
          <w:lang w:val="en-CA"/>
        </w:rPr>
        <w:t xml:space="preserve">The outline follows that of the WF </w:t>
      </w:r>
      <w:r w:rsidR="002D6055">
        <w:rPr>
          <w:rFonts w:asciiTheme="minorHAnsi" w:hAnsiTheme="minorHAnsi" w:cstheme="minorHAnsi"/>
          <w:sz w:val="22"/>
          <w:szCs w:val="22"/>
          <w:lang w:val="en-CA"/>
        </w:rPr>
        <w:fldChar w:fldCharType="begin"/>
      </w:r>
      <w:r w:rsidR="002D6055">
        <w:rPr>
          <w:rFonts w:asciiTheme="minorHAnsi" w:hAnsiTheme="minorHAnsi" w:cstheme="minorHAnsi"/>
          <w:sz w:val="22"/>
          <w:szCs w:val="22"/>
          <w:lang w:val="en-CA"/>
        </w:rPr>
        <w:instrText xml:space="preserve"> REF _Ref32486117 \r \h </w:instrText>
      </w:r>
      <w:r w:rsidR="002D6055">
        <w:rPr>
          <w:rFonts w:asciiTheme="minorHAnsi" w:hAnsiTheme="minorHAnsi" w:cstheme="minorHAnsi"/>
          <w:sz w:val="22"/>
          <w:szCs w:val="22"/>
          <w:lang w:val="en-CA"/>
        </w:rPr>
      </w:r>
      <w:r w:rsidR="002D6055">
        <w:rPr>
          <w:rFonts w:asciiTheme="minorHAnsi" w:hAnsiTheme="minorHAnsi" w:cstheme="minorHAnsi"/>
          <w:sz w:val="22"/>
          <w:szCs w:val="22"/>
          <w:lang w:val="en-CA"/>
        </w:rPr>
        <w:fldChar w:fldCharType="separate"/>
      </w:r>
      <w:r w:rsidR="002D6055">
        <w:rPr>
          <w:rFonts w:asciiTheme="minorHAnsi" w:hAnsiTheme="minorHAnsi" w:cstheme="minorHAnsi"/>
          <w:sz w:val="22"/>
          <w:szCs w:val="22"/>
          <w:lang w:val="en-CA"/>
        </w:rPr>
        <w:t>[1]</w:t>
      </w:r>
      <w:r w:rsidR="002D6055">
        <w:rPr>
          <w:rFonts w:asciiTheme="minorHAnsi" w:hAnsiTheme="minorHAnsi" w:cstheme="minorHAnsi"/>
          <w:sz w:val="22"/>
          <w:szCs w:val="22"/>
          <w:lang w:val="en-CA"/>
        </w:rPr>
        <w:fldChar w:fldCharType="end"/>
      </w:r>
      <w:r w:rsidR="002D6055">
        <w:rPr>
          <w:rFonts w:asciiTheme="minorHAnsi" w:hAnsiTheme="minorHAnsi" w:cstheme="minorHAnsi"/>
          <w:sz w:val="22"/>
          <w:szCs w:val="22"/>
          <w:lang w:val="en-CA"/>
        </w:rPr>
        <w:t>.</w:t>
      </w:r>
    </w:p>
    <w:p w14:paraId="4EBFB365" w14:textId="44F2DE85" w:rsidR="00F13684" w:rsidRDefault="00FF6031" w:rsidP="00BD18BC">
      <w:pPr>
        <w:pStyle w:val="Heading1"/>
        <w:ind w:left="431" w:hanging="431"/>
        <w:rPr>
          <w:szCs w:val="36"/>
          <w:lang w:val="en-CA"/>
        </w:rPr>
      </w:pPr>
      <w:r>
        <w:rPr>
          <w:szCs w:val="36"/>
          <w:lang w:val="en-CA"/>
        </w:rPr>
        <w:t>Discussion</w:t>
      </w:r>
    </w:p>
    <w:p w14:paraId="1DCC553B" w14:textId="5E6690C7" w:rsidR="00EB1865" w:rsidRPr="00A91AD7" w:rsidRDefault="00996207" w:rsidP="0082620D">
      <w:pPr>
        <w:spacing w:after="0"/>
        <w:rPr>
          <w:rFonts w:asciiTheme="minorHAnsi" w:hAnsiTheme="minorHAnsi" w:cstheme="minorHAnsi"/>
          <w:sz w:val="22"/>
          <w:u w:val="single"/>
          <w:lang w:val="en-CA"/>
        </w:rPr>
      </w:pPr>
      <w:r w:rsidRPr="00A91AD7">
        <w:rPr>
          <w:rFonts w:asciiTheme="minorHAnsi" w:hAnsiTheme="minorHAnsi" w:cstheme="minorHAnsi"/>
          <w:i/>
          <w:iCs/>
          <w:sz w:val="22"/>
          <w:u w:val="single"/>
          <w:lang w:val="en-CA"/>
        </w:rPr>
        <w:t>MAC processing time</w:t>
      </w:r>
    </w:p>
    <w:p w14:paraId="1FCD177C" w14:textId="1A0AA6D2" w:rsidR="00996207" w:rsidRPr="00A91AD7" w:rsidRDefault="00996207" w:rsidP="0082620D">
      <w:pPr>
        <w:spacing w:after="0"/>
        <w:rPr>
          <w:rFonts w:asciiTheme="minorHAnsi" w:hAnsiTheme="minorHAnsi" w:cstheme="minorHAnsi"/>
          <w:sz w:val="22"/>
          <w:u w:val="single"/>
          <w:lang w:val="en-CA"/>
        </w:rPr>
      </w:pPr>
    </w:p>
    <w:p w14:paraId="41203056" w14:textId="370789A9" w:rsidR="00B65FFC" w:rsidRPr="00A91AD7" w:rsidRDefault="00B65FFC" w:rsidP="0082620D">
      <w:pPr>
        <w:spacing w:after="0"/>
        <w:rPr>
          <w:rFonts w:asciiTheme="minorHAnsi" w:hAnsiTheme="minorHAnsi" w:cstheme="minorHAnsi"/>
          <w:sz w:val="22"/>
          <w:lang w:val="en-CA"/>
        </w:rPr>
      </w:pPr>
      <w:r w:rsidRPr="00A91AD7">
        <w:rPr>
          <w:rFonts w:asciiTheme="minorHAnsi" w:hAnsiTheme="minorHAnsi" w:cstheme="minorHAnsi"/>
          <w:sz w:val="22"/>
          <w:lang w:val="en-CA"/>
        </w:rPr>
        <w:t>A</w:t>
      </w:r>
      <w:r w:rsidR="00996207" w:rsidRPr="00A91AD7">
        <w:rPr>
          <w:rFonts w:asciiTheme="minorHAnsi" w:hAnsiTheme="minorHAnsi" w:cstheme="minorHAnsi"/>
          <w:sz w:val="22"/>
          <w:lang w:val="en-CA"/>
        </w:rPr>
        <w:t xml:space="preserve">t </w:t>
      </w:r>
      <w:r w:rsidRPr="00A91AD7">
        <w:rPr>
          <w:rFonts w:asciiTheme="minorHAnsi" w:hAnsiTheme="minorHAnsi" w:cstheme="minorHAnsi"/>
          <w:sz w:val="22"/>
          <w:lang w:val="en-CA"/>
        </w:rPr>
        <w:t xml:space="preserve">RAN4#94e it was </w:t>
      </w:r>
      <w:r w:rsidR="00996207" w:rsidRPr="00A91AD7">
        <w:rPr>
          <w:rFonts w:asciiTheme="minorHAnsi" w:hAnsiTheme="minorHAnsi" w:cstheme="minorHAnsi"/>
          <w:sz w:val="22"/>
          <w:lang w:val="en-CA"/>
        </w:rPr>
        <w:t xml:space="preserve">agreed that for NR-CA, EN-DC and NE-DC, the MAC </w:t>
      </w:r>
      <w:r w:rsidR="001840C3" w:rsidRPr="00A91AD7">
        <w:rPr>
          <w:rFonts w:asciiTheme="minorHAnsi" w:hAnsiTheme="minorHAnsi" w:cstheme="minorHAnsi"/>
          <w:sz w:val="22"/>
          <w:lang w:val="en-CA"/>
        </w:rPr>
        <w:t xml:space="preserve">PDU </w:t>
      </w:r>
      <w:r w:rsidR="00996207" w:rsidRPr="00A91AD7">
        <w:rPr>
          <w:rFonts w:asciiTheme="minorHAnsi" w:hAnsiTheme="minorHAnsi" w:cstheme="minorHAnsi"/>
          <w:sz w:val="22"/>
          <w:lang w:val="en-CA"/>
        </w:rPr>
        <w:t xml:space="preserve">processing and application time shall be 3ms. In those scenarios, there is only one MAC entity for NR. </w:t>
      </w:r>
      <w:r w:rsidRPr="00A91AD7">
        <w:rPr>
          <w:rFonts w:asciiTheme="minorHAnsi" w:hAnsiTheme="minorHAnsi" w:cstheme="minorHAnsi"/>
          <w:sz w:val="22"/>
          <w:lang w:val="en-CA"/>
        </w:rPr>
        <w:t>For the case of NR-DC, where there are two MAC entities for NR, it was agreed that the processing and application time when receiving a MAC PDU in SCG while already processing one MAC PDU in MCG, and vice versa, would be either of</w:t>
      </w:r>
    </w:p>
    <w:p w14:paraId="25AE97AA" w14:textId="407FADE3" w:rsidR="00996207" w:rsidRPr="00A91AD7" w:rsidRDefault="00B65FFC" w:rsidP="00B65FFC">
      <w:pPr>
        <w:pStyle w:val="ListParagraph"/>
        <w:numPr>
          <w:ilvl w:val="0"/>
          <w:numId w:val="44"/>
        </w:numPr>
        <w:spacing w:after="0"/>
        <w:rPr>
          <w:rFonts w:asciiTheme="minorHAnsi" w:hAnsiTheme="minorHAnsi" w:cstheme="minorHAnsi"/>
          <w:sz w:val="22"/>
          <w:lang w:val="en-CA"/>
        </w:rPr>
      </w:pPr>
      <w:r w:rsidRPr="00A91AD7">
        <w:rPr>
          <w:rFonts w:asciiTheme="minorHAnsi" w:hAnsiTheme="minorHAnsi" w:cstheme="minorHAnsi"/>
          <w:sz w:val="22"/>
          <w:lang w:val="en-CA"/>
        </w:rPr>
        <w:t>Option 1: 3ms</w:t>
      </w:r>
    </w:p>
    <w:p w14:paraId="7D3EB3EE" w14:textId="46734704" w:rsidR="00B65FFC" w:rsidRPr="00A91AD7" w:rsidRDefault="00B65FFC" w:rsidP="00B65FFC">
      <w:pPr>
        <w:pStyle w:val="ListParagraph"/>
        <w:numPr>
          <w:ilvl w:val="0"/>
          <w:numId w:val="44"/>
        </w:numPr>
        <w:spacing w:after="0"/>
        <w:rPr>
          <w:rFonts w:asciiTheme="minorHAnsi" w:hAnsiTheme="minorHAnsi" w:cstheme="minorHAnsi"/>
          <w:sz w:val="22"/>
          <w:lang w:val="en-CA"/>
        </w:rPr>
      </w:pPr>
      <w:r w:rsidRPr="00A91AD7">
        <w:rPr>
          <w:rFonts w:asciiTheme="minorHAnsi" w:hAnsiTheme="minorHAnsi" w:cstheme="minorHAnsi"/>
          <w:sz w:val="22"/>
          <w:lang w:val="en-CA"/>
        </w:rPr>
        <w:t>Option 2: 6ms</w:t>
      </w:r>
    </w:p>
    <w:p w14:paraId="4F782EEE" w14:textId="1B1C6E03" w:rsidR="00B65FFC" w:rsidRPr="00A91AD7" w:rsidRDefault="001840C3" w:rsidP="00B65FFC">
      <w:pPr>
        <w:spacing w:after="0"/>
        <w:rPr>
          <w:rFonts w:asciiTheme="minorHAnsi" w:hAnsiTheme="minorHAnsi" w:cstheme="minorHAnsi"/>
          <w:sz w:val="22"/>
          <w:lang w:val="en-CA"/>
        </w:rPr>
      </w:pPr>
      <w:r w:rsidRPr="00A91AD7">
        <w:rPr>
          <w:rFonts w:asciiTheme="minorHAnsi" w:hAnsiTheme="minorHAnsi" w:cstheme="minorHAnsi"/>
          <w:sz w:val="22"/>
          <w:lang w:val="en-CA"/>
        </w:rPr>
        <w:t xml:space="preserve">Our preference here is that Option 1 (3ms) is agreed by the group. The reason is that a UE that is designed for NR-DC would need to be capable of operating the two MAC entities independently. This has been assumed when deriving other RRM requirements, and if changing this assumption now, we would have to revise many of the other RRM requirements too. </w:t>
      </w:r>
    </w:p>
    <w:p w14:paraId="35F5DB7C" w14:textId="33F1FABD" w:rsidR="001840C3" w:rsidRPr="00A91AD7" w:rsidRDefault="001840C3" w:rsidP="00B65FFC">
      <w:pPr>
        <w:spacing w:after="0"/>
        <w:rPr>
          <w:rFonts w:asciiTheme="minorHAnsi" w:hAnsiTheme="minorHAnsi" w:cstheme="minorHAnsi"/>
          <w:sz w:val="22"/>
          <w:lang w:val="en-CA"/>
        </w:rPr>
      </w:pPr>
    </w:p>
    <w:p w14:paraId="652D0491" w14:textId="172B7C55" w:rsidR="001840C3" w:rsidRPr="00A91AD7" w:rsidRDefault="001840C3" w:rsidP="0039018C">
      <w:pPr>
        <w:spacing w:after="0"/>
        <w:ind w:left="1134" w:hanging="1134"/>
        <w:rPr>
          <w:rFonts w:asciiTheme="minorHAnsi" w:hAnsiTheme="minorHAnsi" w:cstheme="minorHAnsi"/>
          <w:color w:val="1F497D" w:themeColor="text2"/>
          <w:sz w:val="22"/>
          <w:lang w:val="en-CA"/>
        </w:rPr>
      </w:pPr>
      <w:r w:rsidRPr="00A91AD7">
        <w:rPr>
          <w:rFonts w:asciiTheme="minorHAnsi" w:hAnsiTheme="minorHAnsi" w:cstheme="minorHAnsi"/>
          <w:b/>
          <w:bCs/>
          <w:color w:val="1F497D" w:themeColor="text2"/>
          <w:sz w:val="22"/>
          <w:lang w:val="en-CA"/>
        </w:rPr>
        <w:t>Proposal 1:</w:t>
      </w:r>
      <w:r w:rsidRPr="00A91AD7">
        <w:rPr>
          <w:rFonts w:asciiTheme="minorHAnsi" w:hAnsiTheme="minorHAnsi" w:cstheme="minorHAnsi"/>
          <w:color w:val="1F497D" w:themeColor="text2"/>
          <w:sz w:val="22"/>
          <w:lang w:val="en-CA"/>
        </w:rPr>
        <w:t xml:space="preserve"> </w:t>
      </w:r>
      <w:r w:rsidR="0039018C">
        <w:rPr>
          <w:rFonts w:asciiTheme="minorHAnsi" w:hAnsiTheme="minorHAnsi" w:cstheme="minorHAnsi"/>
          <w:color w:val="1F497D" w:themeColor="text2"/>
          <w:sz w:val="22"/>
          <w:lang w:val="en-CA"/>
        </w:rPr>
        <w:tab/>
      </w:r>
      <w:r w:rsidRPr="00A91AD7">
        <w:rPr>
          <w:rFonts w:asciiTheme="minorHAnsi" w:hAnsiTheme="minorHAnsi" w:cstheme="minorHAnsi"/>
          <w:color w:val="1F497D" w:themeColor="text2"/>
          <w:sz w:val="22"/>
          <w:lang w:val="en-CA"/>
        </w:rPr>
        <w:t xml:space="preserve">MAC PDU processing and application time in NR-DC shall be 3ms </w:t>
      </w:r>
      <w:r w:rsidR="00040040" w:rsidRPr="00A91AD7">
        <w:rPr>
          <w:rFonts w:asciiTheme="minorHAnsi" w:hAnsiTheme="minorHAnsi" w:cstheme="minorHAnsi"/>
          <w:color w:val="1F497D" w:themeColor="text2"/>
          <w:sz w:val="22"/>
          <w:lang w:val="en-CA"/>
        </w:rPr>
        <w:t>also when MAC PDUs are processed simultaneously for two cell groups.</w:t>
      </w:r>
    </w:p>
    <w:p w14:paraId="53C20C5F" w14:textId="77777777" w:rsidR="00EB1865" w:rsidRDefault="00EB1865" w:rsidP="0082620D">
      <w:pPr>
        <w:spacing w:after="0"/>
        <w:rPr>
          <w:rFonts w:asciiTheme="minorHAnsi" w:hAnsiTheme="minorHAnsi" w:cstheme="minorHAnsi"/>
          <w:i/>
          <w:iCs/>
          <w:sz w:val="22"/>
          <w:u w:val="single"/>
          <w:lang w:val="en-CA"/>
        </w:rPr>
      </w:pPr>
    </w:p>
    <w:p w14:paraId="6E3904A7" w14:textId="359637CA" w:rsidR="00040040" w:rsidRPr="00040040" w:rsidRDefault="00040040" w:rsidP="0082620D">
      <w:pPr>
        <w:spacing w:after="0"/>
        <w:rPr>
          <w:rFonts w:asciiTheme="minorHAnsi" w:hAnsiTheme="minorHAnsi" w:cstheme="minorHAnsi"/>
          <w:i/>
          <w:iCs/>
          <w:sz w:val="22"/>
          <w:lang w:val="en-CA"/>
        </w:rPr>
      </w:pPr>
      <w:r w:rsidRPr="00040040">
        <w:rPr>
          <w:rFonts w:asciiTheme="minorHAnsi" w:hAnsiTheme="minorHAnsi" w:cstheme="minorHAnsi"/>
          <w:i/>
          <w:iCs/>
          <w:sz w:val="22"/>
          <w:u w:val="single"/>
          <w:lang w:val="en-CA"/>
        </w:rPr>
        <w:t>Delay extension due to interruption of L1-RSRP measurement resource</w:t>
      </w:r>
    </w:p>
    <w:p w14:paraId="5EE72383" w14:textId="77777777" w:rsidR="00040040" w:rsidRPr="00040040" w:rsidRDefault="00040040" w:rsidP="0082620D">
      <w:pPr>
        <w:spacing w:after="0"/>
        <w:rPr>
          <w:rFonts w:asciiTheme="minorHAnsi" w:hAnsiTheme="minorHAnsi" w:cstheme="minorHAnsi"/>
          <w:sz w:val="22"/>
          <w:lang w:val="en-CA"/>
        </w:rPr>
      </w:pPr>
    </w:p>
    <w:p w14:paraId="7AE5408B" w14:textId="3BA530DB" w:rsidR="008B763D" w:rsidRDefault="008B763D" w:rsidP="0082620D">
      <w:pPr>
        <w:spacing w:after="0"/>
        <w:rPr>
          <w:rFonts w:asciiTheme="minorHAnsi" w:hAnsiTheme="minorHAnsi" w:cstheme="minorHAnsi"/>
          <w:b/>
          <w:bCs/>
          <w:sz w:val="22"/>
          <w:lang w:val="en-CA"/>
        </w:rPr>
      </w:pPr>
      <w:r w:rsidRPr="008B763D">
        <w:rPr>
          <w:rFonts w:asciiTheme="minorHAnsi" w:hAnsiTheme="minorHAnsi" w:cstheme="minorHAnsi"/>
          <w:sz w:val="22"/>
          <w:lang w:val="en-CA"/>
        </w:rPr>
        <w:t xml:space="preserve">It was discussed whether </w:t>
      </w:r>
      <w:r>
        <w:rPr>
          <w:rFonts w:asciiTheme="minorHAnsi" w:hAnsiTheme="minorHAnsi" w:cstheme="minorHAnsi"/>
          <w:sz w:val="22"/>
          <w:lang w:val="en-CA"/>
        </w:rPr>
        <w:t xml:space="preserve">the SCell activation delay needs to be extended when resources used for L1-RSRP measurements become interrupted. Our preference is that the activation time is extended by one period of the signal used for L1-RSRP measurements for each such signal that gets interrupted during the L1-RSRP measurement. </w:t>
      </w:r>
    </w:p>
    <w:p w14:paraId="41998E8B" w14:textId="77777777" w:rsidR="008B763D" w:rsidRPr="008B763D" w:rsidRDefault="008B763D" w:rsidP="0082620D">
      <w:pPr>
        <w:spacing w:after="0"/>
        <w:rPr>
          <w:rFonts w:asciiTheme="minorHAnsi" w:hAnsiTheme="minorHAnsi" w:cstheme="minorHAnsi"/>
          <w:b/>
          <w:bCs/>
          <w:sz w:val="22"/>
          <w:lang w:val="en-CA"/>
        </w:rPr>
      </w:pPr>
    </w:p>
    <w:p w14:paraId="064227D2" w14:textId="7A4D760F" w:rsidR="00243AEC" w:rsidRDefault="009C6947" w:rsidP="0039018C">
      <w:pPr>
        <w:spacing w:after="0"/>
        <w:ind w:left="1134" w:hanging="1134"/>
        <w:rPr>
          <w:rFonts w:asciiTheme="minorHAnsi" w:hAnsiTheme="minorHAnsi" w:cstheme="minorHAnsi"/>
          <w:color w:val="1F497D" w:themeColor="text2"/>
          <w:sz w:val="22"/>
          <w:lang w:val="en-CA"/>
        </w:rPr>
      </w:pPr>
      <w:r w:rsidRPr="009C6947">
        <w:rPr>
          <w:rFonts w:asciiTheme="minorHAnsi" w:hAnsiTheme="minorHAnsi" w:cstheme="minorHAnsi"/>
          <w:b/>
          <w:bCs/>
          <w:color w:val="1F497D" w:themeColor="text2"/>
          <w:sz w:val="22"/>
          <w:lang w:val="en-CA"/>
        </w:rPr>
        <w:t>Proposal 2:</w:t>
      </w:r>
      <w:r w:rsidRPr="009C6947">
        <w:rPr>
          <w:rFonts w:asciiTheme="minorHAnsi" w:hAnsiTheme="minorHAnsi" w:cstheme="minorHAnsi"/>
          <w:color w:val="1F497D" w:themeColor="text2"/>
          <w:sz w:val="22"/>
          <w:lang w:val="en-CA"/>
        </w:rPr>
        <w:t xml:space="preserve"> </w:t>
      </w:r>
      <w:r w:rsidR="0039018C">
        <w:rPr>
          <w:rFonts w:asciiTheme="minorHAnsi" w:hAnsiTheme="minorHAnsi" w:cstheme="minorHAnsi"/>
          <w:color w:val="1F497D" w:themeColor="text2"/>
          <w:sz w:val="22"/>
          <w:lang w:val="en-CA"/>
        </w:rPr>
        <w:tab/>
      </w:r>
      <w:r>
        <w:rPr>
          <w:rFonts w:asciiTheme="minorHAnsi" w:hAnsiTheme="minorHAnsi" w:cstheme="minorHAnsi"/>
          <w:color w:val="1F497D" w:themeColor="text2"/>
          <w:sz w:val="22"/>
          <w:lang w:val="en-CA"/>
        </w:rPr>
        <w:t xml:space="preserve">L1-RSRP measurement period is extended by one </w:t>
      </w:r>
      <w:r w:rsidR="00243AEC">
        <w:rPr>
          <w:rFonts w:asciiTheme="minorHAnsi" w:hAnsiTheme="minorHAnsi" w:cstheme="minorHAnsi"/>
          <w:color w:val="1F497D" w:themeColor="text2"/>
          <w:sz w:val="22"/>
          <w:lang w:val="en-CA"/>
        </w:rPr>
        <w:t xml:space="preserve">additional </w:t>
      </w:r>
      <w:r w:rsidR="008B763D">
        <w:rPr>
          <w:rFonts w:asciiTheme="minorHAnsi" w:hAnsiTheme="minorHAnsi" w:cstheme="minorHAnsi"/>
          <w:color w:val="1F497D" w:themeColor="text2"/>
          <w:sz w:val="22"/>
          <w:lang w:val="en-CA"/>
        </w:rPr>
        <w:t xml:space="preserve">SSB or CSI-RS period </w:t>
      </w:r>
      <w:r w:rsidR="00243AEC">
        <w:rPr>
          <w:rFonts w:asciiTheme="minorHAnsi" w:hAnsiTheme="minorHAnsi" w:cstheme="minorHAnsi"/>
          <w:color w:val="1F497D" w:themeColor="text2"/>
          <w:sz w:val="22"/>
          <w:lang w:val="en-CA"/>
        </w:rPr>
        <w:t>for each such RS that is lost due to interruption</w:t>
      </w:r>
      <w:r w:rsidR="008B763D">
        <w:rPr>
          <w:rFonts w:asciiTheme="minorHAnsi" w:hAnsiTheme="minorHAnsi" w:cstheme="minorHAnsi"/>
          <w:color w:val="1F497D" w:themeColor="text2"/>
          <w:sz w:val="22"/>
          <w:lang w:val="en-CA"/>
        </w:rPr>
        <w:t>.</w:t>
      </w:r>
    </w:p>
    <w:p w14:paraId="60C9A097" w14:textId="77777777" w:rsidR="00243AEC" w:rsidRDefault="00243AEC" w:rsidP="0082620D">
      <w:pPr>
        <w:spacing w:after="0"/>
        <w:rPr>
          <w:rFonts w:asciiTheme="minorHAnsi" w:hAnsiTheme="minorHAnsi" w:cstheme="minorHAnsi"/>
          <w:color w:val="1F497D" w:themeColor="text2"/>
          <w:sz w:val="22"/>
          <w:lang w:val="en-CA"/>
        </w:rPr>
      </w:pPr>
    </w:p>
    <w:p w14:paraId="0F66B8A9" w14:textId="77777777" w:rsidR="00243AEC" w:rsidRDefault="00243AEC" w:rsidP="0082620D">
      <w:pPr>
        <w:spacing w:after="0"/>
        <w:rPr>
          <w:rFonts w:asciiTheme="minorHAnsi" w:hAnsiTheme="minorHAnsi" w:cstheme="minorHAnsi"/>
          <w:i/>
          <w:iCs/>
          <w:color w:val="000000" w:themeColor="text1"/>
          <w:sz w:val="22"/>
          <w:lang w:val="en-CA"/>
        </w:rPr>
      </w:pPr>
      <w:r>
        <w:rPr>
          <w:rFonts w:asciiTheme="minorHAnsi" w:hAnsiTheme="minorHAnsi" w:cstheme="minorHAnsi"/>
          <w:i/>
          <w:iCs/>
          <w:color w:val="000000" w:themeColor="text1"/>
          <w:sz w:val="22"/>
          <w:u w:val="single"/>
          <w:lang w:val="en-CA"/>
        </w:rPr>
        <w:t>Scaling factor for cell detection time of unknown target SCell</w:t>
      </w:r>
    </w:p>
    <w:p w14:paraId="51051255" w14:textId="77777777" w:rsidR="00243AEC" w:rsidRDefault="00243AEC" w:rsidP="0082620D">
      <w:pPr>
        <w:spacing w:after="0"/>
        <w:rPr>
          <w:rFonts w:asciiTheme="minorHAnsi" w:hAnsiTheme="minorHAnsi" w:cstheme="minorHAnsi"/>
          <w:color w:val="000000" w:themeColor="text1"/>
          <w:sz w:val="22"/>
          <w:lang w:val="en-CA"/>
        </w:rPr>
      </w:pPr>
    </w:p>
    <w:p w14:paraId="6D3C6ABB" w14:textId="2180C42C" w:rsidR="00BF4247" w:rsidRDefault="00243AEC" w:rsidP="0082620D">
      <w:pPr>
        <w:spacing w:after="0"/>
        <w:rPr>
          <w:rFonts w:asciiTheme="minorHAnsi" w:hAnsiTheme="minorHAnsi" w:cstheme="minorHAnsi"/>
          <w:color w:val="000000" w:themeColor="text1"/>
          <w:sz w:val="22"/>
          <w:lang w:val="en-CA"/>
        </w:rPr>
      </w:pPr>
      <w:r>
        <w:rPr>
          <w:rFonts w:asciiTheme="minorHAnsi" w:hAnsiTheme="minorHAnsi" w:cstheme="minorHAnsi"/>
          <w:color w:val="000000" w:themeColor="text1"/>
          <w:sz w:val="22"/>
          <w:lang w:val="en-CA"/>
        </w:rPr>
        <w:t xml:space="preserve">It was agreed that </w:t>
      </w:r>
      <w:r w:rsidR="00BF4247">
        <w:rPr>
          <w:rFonts w:asciiTheme="minorHAnsi" w:hAnsiTheme="minorHAnsi" w:cstheme="minorHAnsi"/>
          <w:color w:val="000000" w:themeColor="text1"/>
          <w:sz w:val="22"/>
          <w:lang w:val="en-CA"/>
        </w:rPr>
        <w:t>when more than one unknown SCell is activated, the cell detection time for each SCell is increased by N, where N is the number of unknown SCells that require cell detection hardware.</w:t>
      </w:r>
    </w:p>
    <w:p w14:paraId="03ED7FB5" w14:textId="328B086F" w:rsidR="00BF4247" w:rsidRDefault="00BF4247" w:rsidP="0082620D">
      <w:pPr>
        <w:spacing w:after="0"/>
        <w:rPr>
          <w:rFonts w:asciiTheme="minorHAnsi" w:hAnsiTheme="minorHAnsi" w:cstheme="minorHAnsi"/>
          <w:color w:val="000000" w:themeColor="text1"/>
          <w:sz w:val="22"/>
          <w:lang w:val="en-CA"/>
        </w:rPr>
      </w:pPr>
    </w:p>
    <w:p w14:paraId="1ACF58C7" w14:textId="0EBE4E7E" w:rsidR="00BF4247" w:rsidRDefault="00BF4247" w:rsidP="0082620D">
      <w:pPr>
        <w:spacing w:after="0"/>
        <w:rPr>
          <w:rFonts w:asciiTheme="minorHAnsi" w:hAnsiTheme="minorHAnsi" w:cstheme="minorHAnsi"/>
          <w:color w:val="000000" w:themeColor="text1"/>
          <w:sz w:val="22"/>
          <w:lang w:val="en-CA"/>
        </w:rPr>
      </w:pPr>
      <w:r>
        <w:rPr>
          <w:rFonts w:asciiTheme="minorHAnsi" w:hAnsiTheme="minorHAnsi" w:cstheme="minorHAnsi"/>
          <w:color w:val="000000" w:themeColor="text1"/>
          <w:sz w:val="22"/>
          <w:lang w:val="en-CA"/>
        </w:rPr>
        <w:t xml:space="preserve">For SCells in FR2, it was agreed that if an unknown SCell is to be activated and there already is a known cell or active serving cell in the FR2 band, the unknown SCell does not need cell detection hardware but can “inherit” timing from the known </w:t>
      </w:r>
      <w:r w:rsidR="007102AB">
        <w:rPr>
          <w:rFonts w:asciiTheme="minorHAnsi" w:hAnsiTheme="minorHAnsi" w:cstheme="minorHAnsi"/>
          <w:color w:val="000000" w:themeColor="text1"/>
          <w:sz w:val="22"/>
          <w:lang w:val="en-CA"/>
        </w:rPr>
        <w:t xml:space="preserve">cell to-be-activated </w:t>
      </w:r>
      <w:r>
        <w:rPr>
          <w:rFonts w:asciiTheme="minorHAnsi" w:hAnsiTheme="minorHAnsi" w:cstheme="minorHAnsi"/>
          <w:color w:val="000000" w:themeColor="text1"/>
          <w:sz w:val="22"/>
          <w:lang w:val="en-CA"/>
        </w:rPr>
        <w:t xml:space="preserve">or </w:t>
      </w:r>
      <w:r w:rsidR="007102AB">
        <w:rPr>
          <w:rFonts w:asciiTheme="minorHAnsi" w:hAnsiTheme="minorHAnsi" w:cstheme="minorHAnsi"/>
          <w:color w:val="000000" w:themeColor="text1"/>
          <w:sz w:val="22"/>
          <w:lang w:val="en-CA"/>
        </w:rPr>
        <w:t xml:space="preserve">an </w:t>
      </w:r>
      <w:r>
        <w:rPr>
          <w:rFonts w:asciiTheme="minorHAnsi" w:hAnsiTheme="minorHAnsi" w:cstheme="minorHAnsi"/>
          <w:color w:val="000000" w:themeColor="text1"/>
          <w:sz w:val="22"/>
          <w:lang w:val="en-CA"/>
        </w:rPr>
        <w:t>active cell.</w:t>
      </w:r>
    </w:p>
    <w:p w14:paraId="43A113CD" w14:textId="15816E00" w:rsidR="00BF4247" w:rsidRDefault="00BF4247" w:rsidP="0082620D">
      <w:pPr>
        <w:spacing w:after="0"/>
        <w:rPr>
          <w:rFonts w:asciiTheme="minorHAnsi" w:hAnsiTheme="minorHAnsi" w:cstheme="minorHAnsi"/>
          <w:color w:val="000000" w:themeColor="text1"/>
          <w:sz w:val="22"/>
          <w:lang w:val="en-CA"/>
        </w:rPr>
      </w:pPr>
    </w:p>
    <w:p w14:paraId="1002A110" w14:textId="4CA492EB" w:rsidR="007102AB" w:rsidRDefault="00BF4247" w:rsidP="0082620D">
      <w:pPr>
        <w:spacing w:after="0"/>
        <w:rPr>
          <w:rFonts w:asciiTheme="minorHAnsi" w:hAnsiTheme="minorHAnsi" w:cstheme="minorHAnsi"/>
          <w:color w:val="000000" w:themeColor="text1"/>
          <w:sz w:val="22"/>
          <w:lang w:val="en-CA"/>
        </w:rPr>
      </w:pPr>
      <w:r>
        <w:rPr>
          <w:rFonts w:asciiTheme="minorHAnsi" w:hAnsiTheme="minorHAnsi" w:cstheme="minorHAnsi"/>
          <w:color w:val="000000" w:themeColor="text1"/>
          <w:sz w:val="22"/>
          <w:lang w:val="en-CA"/>
        </w:rPr>
        <w:lastRenderedPageBreak/>
        <w:t>For SCells in FR1, it was agreed to further study</w:t>
      </w:r>
      <w:r w:rsidR="007102AB">
        <w:rPr>
          <w:rFonts w:asciiTheme="minorHAnsi" w:hAnsiTheme="minorHAnsi" w:cstheme="minorHAnsi"/>
          <w:color w:val="000000" w:themeColor="text1"/>
          <w:sz w:val="22"/>
          <w:lang w:val="en-CA"/>
        </w:rPr>
        <w:t xml:space="preserve"> the support in the specifications for the same being applicable to contiguous intra-band scenarios where the unknown SCell to-be-added is contiguous in frequency to a known SCell to-be-activated or to an active serving cell.</w:t>
      </w:r>
      <w:r w:rsidR="002B40C2">
        <w:rPr>
          <w:rFonts w:asciiTheme="minorHAnsi" w:hAnsiTheme="minorHAnsi" w:cstheme="minorHAnsi"/>
          <w:color w:val="000000" w:themeColor="text1"/>
          <w:sz w:val="22"/>
          <w:lang w:val="en-CA"/>
        </w:rPr>
        <w:t xml:space="preserve"> </w:t>
      </w:r>
    </w:p>
    <w:p w14:paraId="5473E101" w14:textId="7C8BD939" w:rsidR="00206C5C" w:rsidRDefault="00206C5C" w:rsidP="0082620D">
      <w:pPr>
        <w:spacing w:after="0"/>
        <w:rPr>
          <w:rFonts w:asciiTheme="minorHAnsi" w:hAnsiTheme="minorHAnsi" w:cstheme="minorHAnsi"/>
          <w:color w:val="000000" w:themeColor="text1"/>
          <w:sz w:val="22"/>
          <w:lang w:val="en-CA"/>
        </w:rPr>
      </w:pPr>
    </w:p>
    <w:p w14:paraId="50487A45" w14:textId="67714CB6" w:rsidR="007102AB" w:rsidRDefault="00206C5C" w:rsidP="0082620D">
      <w:pPr>
        <w:spacing w:after="0"/>
        <w:rPr>
          <w:rFonts w:asciiTheme="minorHAnsi" w:hAnsiTheme="minorHAnsi" w:cstheme="minorHAnsi"/>
          <w:color w:val="000000" w:themeColor="text1"/>
          <w:sz w:val="22"/>
          <w:lang w:val="en-CA"/>
        </w:rPr>
      </w:pPr>
      <w:r>
        <w:rPr>
          <w:rFonts w:asciiTheme="minorHAnsi" w:hAnsiTheme="minorHAnsi" w:cstheme="minorHAnsi"/>
          <w:color w:val="000000" w:themeColor="text1"/>
          <w:sz w:val="22"/>
          <w:lang w:val="en-CA"/>
        </w:rPr>
        <w:t>TS 38.133</w:t>
      </w:r>
      <w:r w:rsidR="002B40C2">
        <w:rPr>
          <w:rFonts w:asciiTheme="minorHAnsi" w:hAnsiTheme="minorHAnsi" w:cstheme="minorHAnsi"/>
          <w:color w:val="000000" w:themeColor="text1"/>
          <w:sz w:val="22"/>
          <w:lang w:val="en-CA"/>
        </w:rPr>
        <w:t xml:space="preserve"> on co-location</w:t>
      </w:r>
      <w:r>
        <w:rPr>
          <w:rFonts w:asciiTheme="minorHAnsi" w:hAnsiTheme="minorHAnsi" w:cstheme="minorHAnsi"/>
          <w:color w:val="000000" w:themeColor="text1"/>
          <w:sz w:val="22"/>
          <w:lang w:val="en-CA"/>
        </w:rPr>
        <w:t>:</w:t>
      </w:r>
    </w:p>
    <w:p w14:paraId="296024FD" w14:textId="77777777" w:rsidR="00206C5C" w:rsidRPr="002B40C2" w:rsidRDefault="00206C5C" w:rsidP="006F2CE3">
      <w:pPr>
        <w:pStyle w:val="Heading3"/>
        <w:numPr>
          <w:ilvl w:val="0"/>
          <w:numId w:val="0"/>
        </w:numPr>
        <w:spacing w:after="0"/>
        <w:ind w:left="1288" w:hanging="720"/>
        <w:rPr>
          <w:sz w:val="24"/>
          <w:szCs w:val="18"/>
          <w:lang w:eastAsia="ko-KR"/>
        </w:rPr>
      </w:pPr>
      <w:r w:rsidRPr="002B40C2">
        <w:rPr>
          <w:sz w:val="24"/>
          <w:szCs w:val="18"/>
          <w:lang w:eastAsia="ko-KR"/>
        </w:rPr>
        <w:t>7.6.</w:t>
      </w:r>
      <w:r w:rsidRPr="002B40C2">
        <w:rPr>
          <w:rFonts w:eastAsia="Malgun Gothic"/>
          <w:sz w:val="24"/>
          <w:szCs w:val="18"/>
          <w:lang w:eastAsia="ko-KR"/>
        </w:rPr>
        <w:t>4</w:t>
      </w:r>
      <w:r w:rsidRPr="002B40C2">
        <w:rPr>
          <w:sz w:val="24"/>
          <w:szCs w:val="18"/>
          <w:lang w:eastAsia="ko-KR"/>
        </w:rPr>
        <w:tab/>
        <w:t>Minimum Requirements for NR Carrier Aggregation</w:t>
      </w:r>
    </w:p>
    <w:p w14:paraId="1BF17D4F" w14:textId="77777777" w:rsidR="006F2CE3" w:rsidRDefault="00206C5C" w:rsidP="002B40C2">
      <w:pPr>
        <w:spacing w:after="0"/>
        <w:ind w:left="568"/>
        <w:rPr>
          <w:rFonts w:cs="v4.2.0"/>
          <w:sz w:val="18"/>
          <w:szCs w:val="18"/>
          <w:lang w:eastAsia="zh-CN"/>
        </w:rPr>
      </w:pPr>
      <w:r w:rsidRPr="002B40C2">
        <w:rPr>
          <w:rFonts w:cs="v4.2.0"/>
          <w:sz w:val="18"/>
          <w:szCs w:val="18"/>
          <w:highlight w:val="cyan"/>
        </w:rPr>
        <w:t xml:space="preserve">For intra-band </w:t>
      </w:r>
      <w:r w:rsidRPr="002B40C2">
        <w:rPr>
          <w:rFonts w:eastAsia="Malgun Gothic" w:cs="v4.2.0"/>
          <w:sz w:val="18"/>
          <w:szCs w:val="18"/>
          <w:highlight w:val="cyan"/>
          <w:lang w:eastAsia="zh-CN"/>
        </w:rPr>
        <w:t>CA</w:t>
      </w:r>
      <w:r w:rsidRPr="002B40C2">
        <w:rPr>
          <w:rFonts w:cs="v4.2.0"/>
          <w:sz w:val="18"/>
          <w:szCs w:val="18"/>
          <w:highlight w:val="cyan"/>
        </w:rPr>
        <w:t>, only</w:t>
      </w:r>
      <w:r w:rsidRPr="002B40C2">
        <w:rPr>
          <w:rFonts w:cs="v4.2.0"/>
          <w:sz w:val="18"/>
          <w:szCs w:val="18"/>
          <w:highlight w:val="cyan"/>
          <w:lang w:eastAsia="zh-CN"/>
        </w:rPr>
        <w:t xml:space="preserve"> </w:t>
      </w:r>
      <w:r w:rsidRPr="002B40C2">
        <w:rPr>
          <w:rFonts w:cs="v4.2.0"/>
          <w:sz w:val="18"/>
          <w:szCs w:val="18"/>
          <w:highlight w:val="cyan"/>
        </w:rPr>
        <w:t xml:space="preserve">co-located deployment is </w:t>
      </w:r>
      <w:r w:rsidRPr="002B40C2">
        <w:rPr>
          <w:rFonts w:cs="v4.2.0"/>
          <w:sz w:val="18"/>
          <w:szCs w:val="18"/>
          <w:highlight w:val="cyan"/>
          <w:lang w:eastAsia="zh-CN"/>
        </w:rPr>
        <w:t>applied.</w:t>
      </w:r>
    </w:p>
    <w:p w14:paraId="005D2FFB" w14:textId="7F23D00D" w:rsidR="00206C5C" w:rsidRPr="002B40C2" w:rsidRDefault="00206C5C" w:rsidP="002B40C2">
      <w:pPr>
        <w:spacing w:after="0"/>
        <w:ind w:left="568"/>
        <w:rPr>
          <w:rFonts w:cs="v4.2.0"/>
          <w:sz w:val="18"/>
          <w:szCs w:val="18"/>
          <w:lang w:eastAsia="zh-CN"/>
        </w:rPr>
      </w:pPr>
      <w:r w:rsidRPr="002B40C2">
        <w:rPr>
          <w:rFonts w:cs="v4.2.0"/>
          <w:sz w:val="18"/>
          <w:szCs w:val="18"/>
          <w:lang w:eastAsia="zh-CN"/>
        </w:rPr>
        <w:t>[…]</w:t>
      </w:r>
    </w:p>
    <w:p w14:paraId="7C5A4C69" w14:textId="2F325F9E" w:rsidR="00206C5C" w:rsidRPr="002B40C2" w:rsidRDefault="00206C5C" w:rsidP="002B40C2">
      <w:pPr>
        <w:spacing w:after="0"/>
        <w:ind w:left="568"/>
        <w:rPr>
          <w:rFonts w:cs="v4.2.0"/>
          <w:sz w:val="18"/>
          <w:szCs w:val="18"/>
          <w:lang w:eastAsia="zh-CN"/>
        </w:rPr>
      </w:pPr>
    </w:p>
    <w:p w14:paraId="46C61F3D" w14:textId="1A234E3A" w:rsidR="00206C5C" w:rsidRDefault="00206C5C" w:rsidP="00206C5C">
      <w:pPr>
        <w:spacing w:after="0"/>
        <w:rPr>
          <w:rFonts w:asciiTheme="minorHAnsi" w:hAnsiTheme="minorHAnsi" w:cstheme="minorHAnsi"/>
          <w:color w:val="000000" w:themeColor="text1"/>
          <w:sz w:val="22"/>
          <w:lang w:val="en-CA"/>
        </w:rPr>
      </w:pPr>
      <w:r>
        <w:rPr>
          <w:rFonts w:asciiTheme="minorHAnsi" w:hAnsiTheme="minorHAnsi" w:cstheme="minorHAnsi"/>
          <w:color w:val="000000" w:themeColor="text1"/>
          <w:sz w:val="22"/>
          <w:lang w:val="en-CA"/>
        </w:rPr>
        <w:t>TS 38.104</w:t>
      </w:r>
      <w:r w:rsidR="002B40C2">
        <w:rPr>
          <w:rFonts w:asciiTheme="minorHAnsi" w:hAnsiTheme="minorHAnsi" w:cstheme="minorHAnsi"/>
          <w:color w:val="000000" w:themeColor="text1"/>
          <w:sz w:val="22"/>
          <w:lang w:val="en-CA"/>
        </w:rPr>
        <w:t xml:space="preserve"> on time alignment error for intra-band contiguous carrier aggregation</w:t>
      </w:r>
      <w:r>
        <w:rPr>
          <w:rFonts w:asciiTheme="minorHAnsi" w:hAnsiTheme="minorHAnsi" w:cstheme="minorHAnsi"/>
          <w:color w:val="000000" w:themeColor="text1"/>
          <w:sz w:val="22"/>
          <w:lang w:val="en-CA"/>
        </w:rPr>
        <w:t>:</w:t>
      </w:r>
    </w:p>
    <w:p w14:paraId="0BBA02CE" w14:textId="77777777" w:rsidR="00206C5C" w:rsidRPr="002B40C2" w:rsidRDefault="00206C5C" w:rsidP="006F2CE3">
      <w:pPr>
        <w:keepNext/>
        <w:keepLines/>
        <w:spacing w:before="120" w:after="0"/>
        <w:ind w:left="568"/>
        <w:outlineLvl w:val="2"/>
        <w:rPr>
          <w:rFonts w:ascii="Arial" w:eastAsia="Malgun Gothic" w:hAnsi="Arial"/>
          <w:sz w:val="24"/>
          <w:szCs w:val="18"/>
        </w:rPr>
      </w:pPr>
      <w:r w:rsidRPr="002B40C2">
        <w:rPr>
          <w:rFonts w:ascii="Arial" w:eastAsia="Malgun Gothic" w:hAnsi="Arial"/>
          <w:sz w:val="24"/>
          <w:szCs w:val="18"/>
        </w:rPr>
        <w:t>6.5.3</w:t>
      </w:r>
      <w:r w:rsidRPr="002B40C2">
        <w:rPr>
          <w:rFonts w:ascii="Arial" w:eastAsia="Malgun Gothic" w:hAnsi="Arial"/>
          <w:sz w:val="24"/>
          <w:szCs w:val="18"/>
        </w:rPr>
        <w:tab/>
        <w:t>Time alignment error</w:t>
      </w:r>
    </w:p>
    <w:p w14:paraId="54A7F8D7" w14:textId="22BAE10F" w:rsidR="00206C5C" w:rsidRPr="002B40C2" w:rsidRDefault="00206C5C" w:rsidP="006F2CE3">
      <w:pPr>
        <w:spacing w:after="0"/>
        <w:ind w:left="568"/>
        <w:rPr>
          <w:rFonts w:eastAsia="Malgun Gothic"/>
          <w:sz w:val="14"/>
          <w:szCs w:val="14"/>
        </w:rPr>
      </w:pPr>
      <w:r w:rsidRPr="002B40C2">
        <w:rPr>
          <w:rFonts w:eastAsia="Malgun Gothic"/>
          <w:sz w:val="18"/>
          <w:szCs w:val="14"/>
        </w:rPr>
        <w:t>[…]</w:t>
      </w:r>
    </w:p>
    <w:p w14:paraId="4B0230C3" w14:textId="77777777" w:rsidR="00206C5C" w:rsidRPr="002B40C2" w:rsidRDefault="00206C5C" w:rsidP="006F2CE3">
      <w:pPr>
        <w:keepNext/>
        <w:keepLines/>
        <w:spacing w:before="120" w:after="0"/>
        <w:ind w:left="568"/>
        <w:outlineLvl w:val="3"/>
        <w:rPr>
          <w:rFonts w:ascii="Arial" w:eastAsia="Malgun Gothic" w:hAnsi="Arial"/>
          <w:sz w:val="22"/>
          <w:szCs w:val="18"/>
        </w:rPr>
      </w:pPr>
      <w:r w:rsidRPr="002B40C2">
        <w:rPr>
          <w:rFonts w:ascii="Arial" w:eastAsia="Malgun Gothic" w:hAnsi="Arial"/>
          <w:sz w:val="22"/>
          <w:szCs w:val="18"/>
        </w:rPr>
        <w:t>6.5.3.2</w:t>
      </w:r>
      <w:r w:rsidRPr="002B40C2">
        <w:rPr>
          <w:rFonts w:ascii="Arial" w:eastAsia="Malgun Gothic" w:hAnsi="Arial"/>
          <w:sz w:val="22"/>
          <w:szCs w:val="18"/>
        </w:rPr>
        <w:tab/>
        <w:t>Minimum requirement</w:t>
      </w:r>
      <w:r w:rsidRPr="002B40C2">
        <w:rPr>
          <w:rFonts w:ascii="Arial" w:eastAsia="Malgun Gothic" w:hAnsi="Arial"/>
          <w:sz w:val="22"/>
          <w:szCs w:val="18"/>
          <w:lang w:eastAsia="ja-JP"/>
        </w:rPr>
        <w:t xml:space="preserve"> for </w:t>
      </w:r>
      <w:r w:rsidRPr="002B40C2">
        <w:rPr>
          <w:rFonts w:ascii="Arial" w:eastAsia="Malgun Gothic" w:hAnsi="Arial"/>
          <w:i/>
          <w:sz w:val="22"/>
          <w:szCs w:val="18"/>
          <w:lang w:eastAsia="ja-JP"/>
        </w:rPr>
        <w:t>BS type 1-C</w:t>
      </w:r>
      <w:r w:rsidRPr="002B40C2">
        <w:rPr>
          <w:rFonts w:ascii="Arial" w:eastAsia="Malgun Gothic" w:hAnsi="Arial"/>
          <w:sz w:val="22"/>
          <w:szCs w:val="18"/>
          <w:lang w:eastAsia="ja-JP"/>
        </w:rPr>
        <w:t xml:space="preserve"> and</w:t>
      </w:r>
      <w:r w:rsidRPr="002B40C2">
        <w:rPr>
          <w:rFonts w:ascii="Arial" w:eastAsia="Malgun Gothic" w:hAnsi="Arial" w:hint="eastAsia"/>
          <w:sz w:val="22"/>
          <w:szCs w:val="18"/>
          <w:lang w:val="en-US" w:eastAsia="zh-CN"/>
        </w:rPr>
        <w:t xml:space="preserve"> </w:t>
      </w:r>
      <w:r w:rsidRPr="002B40C2">
        <w:rPr>
          <w:rFonts w:ascii="Arial" w:eastAsia="Malgun Gothic" w:hAnsi="Arial"/>
          <w:i/>
          <w:sz w:val="22"/>
          <w:szCs w:val="18"/>
          <w:lang w:eastAsia="ja-JP"/>
        </w:rPr>
        <w:t>BS type</w:t>
      </w:r>
      <w:r w:rsidRPr="002B40C2">
        <w:rPr>
          <w:rFonts w:ascii="Arial" w:eastAsia="Malgun Gothic" w:hAnsi="Arial"/>
          <w:sz w:val="22"/>
          <w:szCs w:val="18"/>
          <w:lang w:eastAsia="ja-JP"/>
        </w:rPr>
        <w:t xml:space="preserve"> </w:t>
      </w:r>
      <w:r w:rsidRPr="002B40C2">
        <w:rPr>
          <w:rFonts w:ascii="Arial" w:eastAsia="Malgun Gothic" w:hAnsi="Arial"/>
          <w:i/>
          <w:iCs/>
          <w:sz w:val="22"/>
          <w:szCs w:val="18"/>
          <w:lang w:eastAsia="ja-JP"/>
        </w:rPr>
        <w:t>1-H</w:t>
      </w:r>
    </w:p>
    <w:p w14:paraId="2E158ED2" w14:textId="54B594E8" w:rsidR="00206C5C" w:rsidRPr="002B40C2" w:rsidRDefault="00206C5C" w:rsidP="006F2CE3">
      <w:pPr>
        <w:spacing w:after="0"/>
        <w:ind w:left="568"/>
        <w:rPr>
          <w:rFonts w:eastAsia="Malgun Gothic"/>
          <w:sz w:val="18"/>
          <w:szCs w:val="18"/>
        </w:rPr>
      </w:pPr>
      <w:r w:rsidRPr="002B40C2">
        <w:rPr>
          <w:rFonts w:eastAsia="Malgun Gothic"/>
          <w:sz w:val="18"/>
          <w:szCs w:val="18"/>
        </w:rPr>
        <w:t>[…]</w:t>
      </w:r>
    </w:p>
    <w:p w14:paraId="0C14C9EF" w14:textId="77777777" w:rsidR="00206C5C" w:rsidRPr="002B40C2" w:rsidRDefault="00206C5C" w:rsidP="006F2CE3">
      <w:pPr>
        <w:spacing w:after="0"/>
        <w:ind w:left="568"/>
        <w:rPr>
          <w:rFonts w:eastAsia="Malgun Gothic"/>
          <w:sz w:val="18"/>
          <w:szCs w:val="18"/>
        </w:rPr>
      </w:pPr>
      <w:r w:rsidRPr="002B40C2">
        <w:rPr>
          <w:rFonts w:eastAsia="Malgun Gothic"/>
          <w:sz w:val="18"/>
          <w:szCs w:val="18"/>
          <w:highlight w:val="cyan"/>
        </w:rPr>
        <w:t xml:space="preserve">For </w:t>
      </w:r>
      <w:r w:rsidRPr="002B40C2">
        <w:rPr>
          <w:rFonts w:eastAsia="Malgun Gothic"/>
          <w:i/>
          <w:sz w:val="18"/>
          <w:szCs w:val="18"/>
          <w:highlight w:val="cyan"/>
        </w:rPr>
        <w:t>intra-band contiguous carrier aggregation</w:t>
      </w:r>
      <w:r w:rsidRPr="002B40C2">
        <w:rPr>
          <w:rFonts w:eastAsia="Malgun Gothic"/>
          <w:sz w:val="18"/>
          <w:szCs w:val="18"/>
          <w:highlight w:val="cyan"/>
        </w:rPr>
        <w:t>, with or without MIMO, TAE shall not exceed</w:t>
      </w:r>
      <w:r w:rsidRPr="002B40C2">
        <w:rPr>
          <w:rFonts w:eastAsia="Malgun Gothic"/>
          <w:sz w:val="18"/>
          <w:szCs w:val="18"/>
          <w:highlight w:val="cyan"/>
          <w:lang w:eastAsia="zh-CN"/>
        </w:rPr>
        <w:t xml:space="preserve"> 260ns</w:t>
      </w:r>
      <w:r w:rsidRPr="002B40C2">
        <w:rPr>
          <w:rFonts w:eastAsia="Malgun Gothic"/>
          <w:sz w:val="18"/>
          <w:szCs w:val="18"/>
          <w:highlight w:val="cyan"/>
        </w:rPr>
        <w:t>.</w:t>
      </w:r>
    </w:p>
    <w:p w14:paraId="179219F2" w14:textId="1881EAAD" w:rsidR="00206C5C" w:rsidRPr="002B40C2" w:rsidRDefault="00206C5C" w:rsidP="006F2CE3">
      <w:pPr>
        <w:spacing w:after="0"/>
        <w:ind w:left="568"/>
        <w:rPr>
          <w:rFonts w:eastAsia="Malgun Gothic"/>
          <w:sz w:val="18"/>
          <w:szCs w:val="18"/>
        </w:rPr>
      </w:pPr>
      <w:r w:rsidRPr="002B40C2">
        <w:rPr>
          <w:rFonts w:eastAsia="Malgun Gothic"/>
          <w:sz w:val="18"/>
          <w:szCs w:val="18"/>
        </w:rPr>
        <w:t>[…]</w:t>
      </w:r>
    </w:p>
    <w:p w14:paraId="6DC6AB9F" w14:textId="77777777" w:rsidR="00206C5C" w:rsidRPr="002B40C2" w:rsidRDefault="00206C5C" w:rsidP="006F2CE3">
      <w:pPr>
        <w:keepNext/>
        <w:keepLines/>
        <w:spacing w:before="120" w:after="0"/>
        <w:ind w:left="568"/>
        <w:outlineLvl w:val="2"/>
        <w:rPr>
          <w:rFonts w:ascii="Arial" w:eastAsia="Malgun Gothic" w:hAnsi="Arial"/>
          <w:sz w:val="24"/>
          <w:szCs w:val="18"/>
          <w:lang w:val="en-US"/>
        </w:rPr>
      </w:pPr>
      <w:r w:rsidRPr="002B40C2">
        <w:rPr>
          <w:rFonts w:ascii="Arial" w:eastAsia="Malgun Gothic" w:hAnsi="Arial"/>
          <w:sz w:val="24"/>
          <w:szCs w:val="18"/>
          <w:lang w:val="en-US"/>
        </w:rPr>
        <w:t>9.6.3</w:t>
      </w:r>
      <w:r w:rsidRPr="002B40C2">
        <w:rPr>
          <w:rFonts w:ascii="Arial" w:eastAsia="Malgun Gothic" w:hAnsi="Arial"/>
          <w:sz w:val="24"/>
          <w:szCs w:val="18"/>
          <w:lang w:val="en-US"/>
        </w:rPr>
        <w:tab/>
        <w:t>OTA time alignment error</w:t>
      </w:r>
    </w:p>
    <w:p w14:paraId="7D6CEC58" w14:textId="1CB3A2DE" w:rsidR="00206C5C" w:rsidRPr="002B40C2" w:rsidRDefault="00206C5C" w:rsidP="002B40C2">
      <w:pPr>
        <w:ind w:left="568"/>
        <w:rPr>
          <w:rFonts w:eastAsia="Malgun Gothic"/>
          <w:sz w:val="14"/>
          <w:szCs w:val="14"/>
        </w:rPr>
      </w:pPr>
      <w:r w:rsidRPr="002B40C2">
        <w:rPr>
          <w:rFonts w:eastAsia="Malgun Gothic"/>
          <w:sz w:val="18"/>
          <w:szCs w:val="14"/>
        </w:rPr>
        <w:t>[…]</w:t>
      </w:r>
    </w:p>
    <w:p w14:paraId="56B3EA99" w14:textId="77777777" w:rsidR="00206C5C" w:rsidRPr="002B40C2" w:rsidRDefault="00206C5C" w:rsidP="006F2CE3">
      <w:pPr>
        <w:keepNext/>
        <w:keepLines/>
        <w:spacing w:before="120" w:after="0"/>
        <w:ind w:left="568"/>
        <w:outlineLvl w:val="3"/>
        <w:rPr>
          <w:rFonts w:ascii="Arial" w:eastAsia="Malgun Gothic" w:hAnsi="Arial"/>
          <w:sz w:val="22"/>
          <w:szCs w:val="18"/>
        </w:rPr>
      </w:pPr>
      <w:r w:rsidRPr="002B40C2">
        <w:rPr>
          <w:rFonts w:ascii="Arial" w:eastAsia="Malgun Gothic" w:hAnsi="Arial"/>
          <w:sz w:val="22"/>
          <w:szCs w:val="18"/>
        </w:rPr>
        <w:t>9.6.3.2</w:t>
      </w:r>
      <w:r w:rsidRPr="002B40C2">
        <w:rPr>
          <w:rFonts w:ascii="Arial" w:eastAsia="Malgun Gothic" w:hAnsi="Arial"/>
          <w:sz w:val="22"/>
          <w:szCs w:val="18"/>
        </w:rPr>
        <w:tab/>
        <w:t>Minimum requirement</w:t>
      </w:r>
      <w:r w:rsidRPr="002B40C2">
        <w:rPr>
          <w:rFonts w:ascii="Arial" w:eastAsia="Malgun Gothic" w:hAnsi="Arial"/>
          <w:sz w:val="22"/>
          <w:szCs w:val="18"/>
          <w:lang w:eastAsia="ja-JP"/>
        </w:rPr>
        <w:t xml:space="preserve"> for </w:t>
      </w:r>
      <w:r w:rsidRPr="002B40C2">
        <w:rPr>
          <w:rFonts w:ascii="Arial" w:eastAsia="Malgun Gothic" w:hAnsi="Arial"/>
          <w:i/>
          <w:sz w:val="22"/>
          <w:szCs w:val="18"/>
          <w:lang w:eastAsia="ja-JP"/>
        </w:rPr>
        <w:t>BS type 1-O</w:t>
      </w:r>
    </w:p>
    <w:p w14:paraId="6C91EA56" w14:textId="6A6FA752" w:rsidR="000865AC" w:rsidRPr="002B40C2" w:rsidRDefault="000865AC" w:rsidP="006F2CE3">
      <w:pPr>
        <w:spacing w:after="0"/>
        <w:ind w:left="568"/>
        <w:rPr>
          <w:rFonts w:eastAsia="Malgun Gothic"/>
          <w:sz w:val="18"/>
          <w:szCs w:val="18"/>
        </w:rPr>
      </w:pPr>
      <w:r w:rsidRPr="002B40C2">
        <w:rPr>
          <w:rFonts w:eastAsia="Malgun Gothic"/>
          <w:sz w:val="18"/>
          <w:szCs w:val="18"/>
        </w:rPr>
        <w:t>[…]</w:t>
      </w:r>
    </w:p>
    <w:p w14:paraId="6C7471F0" w14:textId="03303C9C" w:rsidR="00206C5C" w:rsidRPr="002B40C2" w:rsidRDefault="00206C5C" w:rsidP="006F2CE3">
      <w:pPr>
        <w:spacing w:after="0"/>
        <w:ind w:left="568"/>
        <w:rPr>
          <w:rFonts w:ascii="Arial" w:eastAsia="Malgun Gothic" w:hAnsi="Arial"/>
          <w:b/>
          <w:sz w:val="18"/>
          <w:szCs w:val="18"/>
        </w:rPr>
      </w:pPr>
      <w:r w:rsidRPr="002B40C2">
        <w:rPr>
          <w:rFonts w:eastAsia="Malgun Gothic"/>
          <w:sz w:val="18"/>
          <w:szCs w:val="18"/>
          <w:highlight w:val="cyan"/>
        </w:rPr>
        <w:t xml:space="preserve">For </w:t>
      </w:r>
      <w:r w:rsidRPr="002B40C2">
        <w:rPr>
          <w:rFonts w:eastAsia="Malgun Gothic"/>
          <w:i/>
          <w:sz w:val="18"/>
          <w:szCs w:val="18"/>
          <w:highlight w:val="cyan"/>
        </w:rPr>
        <w:t>intra-band contiguous carrier aggregation</w:t>
      </w:r>
      <w:r w:rsidRPr="002B40C2">
        <w:rPr>
          <w:rFonts w:eastAsia="Malgun Gothic"/>
          <w:sz w:val="18"/>
          <w:szCs w:val="18"/>
          <w:highlight w:val="cyan"/>
        </w:rPr>
        <w:t xml:space="preserve">, with or without MIMO, OTA TAE shall not exceed </w:t>
      </w:r>
      <w:r w:rsidRPr="002B40C2">
        <w:rPr>
          <w:rFonts w:eastAsia="Malgun Gothic"/>
          <w:sz w:val="18"/>
          <w:szCs w:val="18"/>
          <w:highlight w:val="cyan"/>
          <w:lang w:eastAsia="zh-CN"/>
        </w:rPr>
        <w:t>260 ns</w:t>
      </w:r>
      <w:r w:rsidRPr="002B40C2">
        <w:rPr>
          <w:rFonts w:eastAsia="Malgun Gothic"/>
          <w:sz w:val="18"/>
          <w:szCs w:val="18"/>
          <w:highlight w:val="cyan"/>
        </w:rPr>
        <w:t>.</w:t>
      </w:r>
    </w:p>
    <w:p w14:paraId="4A43EC30" w14:textId="491D1A16" w:rsidR="00206C5C" w:rsidRPr="002B40C2" w:rsidRDefault="000865AC" w:rsidP="002B40C2">
      <w:pPr>
        <w:ind w:left="568"/>
        <w:rPr>
          <w:rFonts w:eastAsia="Malgun Gothic"/>
          <w:sz w:val="18"/>
          <w:szCs w:val="18"/>
        </w:rPr>
      </w:pPr>
      <w:r w:rsidRPr="002B40C2">
        <w:rPr>
          <w:rFonts w:eastAsia="Malgun Gothic"/>
          <w:sz w:val="18"/>
          <w:szCs w:val="18"/>
        </w:rPr>
        <w:t>[…]</w:t>
      </w:r>
    </w:p>
    <w:p w14:paraId="2AC8CBC6" w14:textId="77777777" w:rsidR="00206C5C" w:rsidRPr="002B40C2" w:rsidRDefault="00206C5C" w:rsidP="006F2CE3">
      <w:pPr>
        <w:keepNext/>
        <w:keepLines/>
        <w:spacing w:before="120" w:after="0"/>
        <w:ind w:left="568"/>
        <w:outlineLvl w:val="3"/>
        <w:rPr>
          <w:rFonts w:ascii="Arial" w:eastAsia="Malgun Gothic" w:hAnsi="Arial"/>
          <w:sz w:val="22"/>
          <w:szCs w:val="18"/>
        </w:rPr>
      </w:pPr>
      <w:r w:rsidRPr="002B40C2">
        <w:rPr>
          <w:rFonts w:ascii="Arial" w:eastAsia="Malgun Gothic" w:hAnsi="Arial"/>
          <w:sz w:val="22"/>
          <w:szCs w:val="18"/>
        </w:rPr>
        <w:t>9.6.3.3</w:t>
      </w:r>
      <w:r w:rsidRPr="002B40C2">
        <w:rPr>
          <w:rFonts w:ascii="Arial" w:eastAsia="Malgun Gothic" w:hAnsi="Arial"/>
          <w:sz w:val="22"/>
          <w:szCs w:val="18"/>
        </w:rPr>
        <w:tab/>
        <w:t>Minimum requirement</w:t>
      </w:r>
      <w:r w:rsidRPr="002B40C2">
        <w:rPr>
          <w:rFonts w:ascii="Arial" w:eastAsia="Malgun Gothic" w:hAnsi="Arial"/>
          <w:sz w:val="22"/>
          <w:szCs w:val="18"/>
          <w:lang w:eastAsia="ja-JP"/>
        </w:rPr>
        <w:t xml:space="preserve"> for </w:t>
      </w:r>
      <w:r w:rsidRPr="002B40C2">
        <w:rPr>
          <w:rFonts w:ascii="Arial" w:eastAsia="Malgun Gothic" w:hAnsi="Arial"/>
          <w:i/>
          <w:sz w:val="22"/>
          <w:szCs w:val="18"/>
          <w:lang w:eastAsia="ja-JP"/>
        </w:rPr>
        <w:t>BS type 2-O</w:t>
      </w:r>
    </w:p>
    <w:p w14:paraId="743E38B4" w14:textId="7FC9671D" w:rsidR="00206C5C" w:rsidRPr="002B40C2" w:rsidRDefault="000865AC" w:rsidP="006F2CE3">
      <w:pPr>
        <w:spacing w:after="0"/>
        <w:ind w:left="568"/>
        <w:rPr>
          <w:rFonts w:eastAsia="Malgun Gothic"/>
          <w:sz w:val="18"/>
          <w:szCs w:val="18"/>
        </w:rPr>
      </w:pPr>
      <w:r w:rsidRPr="002B40C2">
        <w:rPr>
          <w:rFonts w:eastAsia="Malgun Gothic"/>
          <w:sz w:val="18"/>
          <w:szCs w:val="18"/>
        </w:rPr>
        <w:t>[…]</w:t>
      </w:r>
    </w:p>
    <w:p w14:paraId="12124010" w14:textId="77777777" w:rsidR="00206C5C" w:rsidRPr="002B40C2" w:rsidRDefault="00206C5C" w:rsidP="006F2CE3">
      <w:pPr>
        <w:spacing w:after="0"/>
        <w:ind w:left="568"/>
        <w:rPr>
          <w:rFonts w:eastAsia="Malgun Gothic"/>
          <w:sz w:val="18"/>
          <w:szCs w:val="18"/>
        </w:rPr>
      </w:pPr>
      <w:r w:rsidRPr="002B40C2">
        <w:rPr>
          <w:rFonts w:eastAsia="Malgun Gothic"/>
          <w:sz w:val="18"/>
          <w:szCs w:val="18"/>
          <w:highlight w:val="cyan"/>
        </w:rPr>
        <w:t xml:space="preserve">For </w:t>
      </w:r>
      <w:r w:rsidRPr="002B40C2">
        <w:rPr>
          <w:rFonts w:eastAsia="Malgun Gothic"/>
          <w:i/>
          <w:sz w:val="18"/>
          <w:szCs w:val="18"/>
          <w:highlight w:val="cyan"/>
        </w:rPr>
        <w:t>intra-band contiguous carrier aggregation</w:t>
      </w:r>
      <w:r w:rsidRPr="002B40C2">
        <w:rPr>
          <w:rFonts w:eastAsia="Malgun Gothic"/>
          <w:sz w:val="18"/>
          <w:szCs w:val="18"/>
          <w:highlight w:val="cyan"/>
        </w:rPr>
        <w:t xml:space="preserve">, with or without MIMO, OTA TAE shall not exceed </w:t>
      </w:r>
      <w:r w:rsidRPr="002B40C2">
        <w:rPr>
          <w:rFonts w:eastAsia="Malgun Gothic"/>
          <w:sz w:val="18"/>
          <w:szCs w:val="18"/>
          <w:highlight w:val="cyan"/>
          <w:lang w:eastAsia="zh-CN"/>
        </w:rPr>
        <w:t>130 ns</w:t>
      </w:r>
      <w:r w:rsidRPr="002B40C2">
        <w:rPr>
          <w:rFonts w:eastAsia="Malgun Gothic"/>
          <w:sz w:val="18"/>
          <w:szCs w:val="18"/>
          <w:highlight w:val="cyan"/>
        </w:rPr>
        <w:t>.</w:t>
      </w:r>
    </w:p>
    <w:p w14:paraId="6130643A" w14:textId="3F879967" w:rsidR="00206C5C" w:rsidRPr="002B40C2" w:rsidRDefault="000865AC" w:rsidP="002B40C2">
      <w:pPr>
        <w:ind w:left="568"/>
        <w:rPr>
          <w:rFonts w:eastAsia="Malgun Gothic"/>
          <w:sz w:val="18"/>
          <w:szCs w:val="18"/>
        </w:rPr>
      </w:pPr>
      <w:r w:rsidRPr="002B40C2">
        <w:rPr>
          <w:rFonts w:eastAsia="Malgun Gothic"/>
          <w:sz w:val="18"/>
          <w:szCs w:val="18"/>
        </w:rPr>
        <w:t>[…]</w:t>
      </w:r>
    </w:p>
    <w:p w14:paraId="3CDE19D0" w14:textId="08B71719" w:rsidR="00F965BB" w:rsidRDefault="002B40C2" w:rsidP="0039018C">
      <w:pPr>
        <w:spacing w:after="0"/>
        <w:ind w:left="1418" w:hanging="1418"/>
        <w:rPr>
          <w:rFonts w:asciiTheme="minorHAnsi" w:hAnsiTheme="minorHAnsi" w:cstheme="minorHAnsi"/>
          <w:color w:val="1F497D" w:themeColor="text2"/>
          <w:sz w:val="22"/>
        </w:rPr>
      </w:pPr>
      <w:r w:rsidRPr="002B40C2">
        <w:rPr>
          <w:rFonts w:asciiTheme="minorHAnsi" w:hAnsiTheme="minorHAnsi" w:cstheme="minorHAnsi"/>
          <w:b/>
          <w:bCs/>
          <w:color w:val="1F497D" w:themeColor="text2"/>
          <w:sz w:val="22"/>
        </w:rPr>
        <w:t>Observation 1:</w:t>
      </w:r>
      <w:r w:rsidRPr="002B40C2">
        <w:rPr>
          <w:rFonts w:asciiTheme="minorHAnsi" w:hAnsiTheme="minorHAnsi" w:cstheme="minorHAnsi"/>
          <w:color w:val="1F497D" w:themeColor="text2"/>
          <w:sz w:val="22"/>
        </w:rPr>
        <w:t xml:space="preserve"> </w:t>
      </w:r>
      <w:r w:rsidR="0039018C">
        <w:rPr>
          <w:rFonts w:asciiTheme="minorHAnsi" w:hAnsiTheme="minorHAnsi" w:cstheme="minorHAnsi"/>
          <w:color w:val="1F497D" w:themeColor="text2"/>
          <w:sz w:val="22"/>
        </w:rPr>
        <w:tab/>
      </w:r>
      <w:r w:rsidR="00145A02">
        <w:rPr>
          <w:rFonts w:asciiTheme="minorHAnsi" w:hAnsiTheme="minorHAnsi" w:cstheme="minorHAnsi"/>
          <w:color w:val="1F497D" w:themeColor="text2"/>
          <w:sz w:val="22"/>
        </w:rPr>
        <w:t xml:space="preserve">MRTD for intra-band contiguous CA in FR1 is 260ns, since </w:t>
      </w:r>
      <w:r w:rsidR="00F965BB">
        <w:rPr>
          <w:rFonts w:asciiTheme="minorHAnsi" w:hAnsiTheme="minorHAnsi" w:cstheme="minorHAnsi"/>
          <w:color w:val="1F497D" w:themeColor="text2"/>
          <w:sz w:val="22"/>
        </w:rPr>
        <w:t>all intra-band serving cells are co-located (38.133 clause 7.6.4), and the maximum allowed base station time alignment error is less than or equal to 260ns for intra-band contiguous CA (38.104 clauses 6.5.3.2, 9.6.3.2).</w:t>
      </w:r>
    </w:p>
    <w:p w14:paraId="6B05463A" w14:textId="77777777" w:rsidR="00F965BB" w:rsidRDefault="00F965BB" w:rsidP="0082620D">
      <w:pPr>
        <w:spacing w:after="0"/>
        <w:rPr>
          <w:rFonts w:asciiTheme="minorHAnsi" w:hAnsiTheme="minorHAnsi" w:cstheme="minorHAnsi"/>
          <w:color w:val="1F497D" w:themeColor="text2"/>
          <w:sz w:val="22"/>
        </w:rPr>
      </w:pPr>
    </w:p>
    <w:p w14:paraId="46BF0643" w14:textId="72FDDCB1" w:rsidR="00206C5C" w:rsidRDefault="00C0733A" w:rsidP="0039018C">
      <w:pPr>
        <w:spacing w:after="0"/>
        <w:ind w:left="1418" w:hanging="1418"/>
        <w:rPr>
          <w:rFonts w:asciiTheme="minorHAnsi" w:hAnsiTheme="minorHAnsi" w:cstheme="minorHAnsi"/>
          <w:color w:val="1F497D" w:themeColor="text2"/>
          <w:sz w:val="22"/>
        </w:rPr>
      </w:pPr>
      <w:r>
        <w:rPr>
          <w:rFonts w:asciiTheme="minorHAnsi" w:hAnsiTheme="minorHAnsi" w:cstheme="minorHAnsi"/>
          <w:b/>
          <w:bCs/>
          <w:color w:val="1F497D" w:themeColor="text2"/>
          <w:sz w:val="22"/>
        </w:rPr>
        <w:t>Observation 2:</w:t>
      </w:r>
      <w:r>
        <w:rPr>
          <w:rFonts w:asciiTheme="minorHAnsi" w:hAnsiTheme="minorHAnsi" w:cstheme="minorHAnsi"/>
          <w:color w:val="1F497D" w:themeColor="text2"/>
          <w:sz w:val="22"/>
        </w:rPr>
        <w:t xml:space="preserve"> </w:t>
      </w:r>
      <w:r w:rsidR="0039018C">
        <w:rPr>
          <w:rFonts w:asciiTheme="minorHAnsi" w:hAnsiTheme="minorHAnsi" w:cstheme="minorHAnsi"/>
          <w:color w:val="1F497D" w:themeColor="text2"/>
          <w:sz w:val="22"/>
        </w:rPr>
        <w:tab/>
      </w:r>
      <w:r>
        <w:rPr>
          <w:rFonts w:asciiTheme="minorHAnsi" w:hAnsiTheme="minorHAnsi" w:cstheme="minorHAnsi"/>
          <w:color w:val="1F497D" w:themeColor="text2"/>
          <w:sz w:val="22"/>
        </w:rPr>
        <w:t xml:space="preserve">The agreement from </w:t>
      </w:r>
      <w:r w:rsidR="00D672F1">
        <w:rPr>
          <w:rFonts w:asciiTheme="minorHAnsi" w:hAnsiTheme="minorHAnsi" w:cstheme="minorHAnsi"/>
          <w:color w:val="1F497D" w:themeColor="text2"/>
          <w:sz w:val="22"/>
        </w:rPr>
        <w:t xml:space="preserve">RAN4#93 </w:t>
      </w:r>
      <w:r w:rsidR="00D672F1">
        <w:rPr>
          <w:rFonts w:asciiTheme="minorHAnsi" w:hAnsiTheme="minorHAnsi" w:cstheme="minorHAnsi"/>
          <w:color w:val="1F497D" w:themeColor="text2"/>
          <w:sz w:val="22"/>
        </w:rPr>
        <w:fldChar w:fldCharType="begin"/>
      </w:r>
      <w:r w:rsidR="00D672F1">
        <w:rPr>
          <w:rFonts w:asciiTheme="minorHAnsi" w:hAnsiTheme="minorHAnsi" w:cstheme="minorHAnsi"/>
          <w:color w:val="1F497D" w:themeColor="text2"/>
          <w:sz w:val="22"/>
        </w:rPr>
        <w:instrText xml:space="preserve"> REF _Ref37424472 \r \h </w:instrText>
      </w:r>
      <w:r w:rsidR="00D672F1">
        <w:rPr>
          <w:rFonts w:asciiTheme="minorHAnsi" w:hAnsiTheme="minorHAnsi" w:cstheme="minorHAnsi"/>
          <w:color w:val="1F497D" w:themeColor="text2"/>
          <w:sz w:val="22"/>
        </w:rPr>
      </w:r>
      <w:r w:rsidR="00D672F1">
        <w:rPr>
          <w:rFonts w:asciiTheme="minorHAnsi" w:hAnsiTheme="minorHAnsi" w:cstheme="minorHAnsi"/>
          <w:color w:val="1F497D" w:themeColor="text2"/>
          <w:sz w:val="22"/>
        </w:rPr>
        <w:fldChar w:fldCharType="separate"/>
      </w:r>
      <w:r w:rsidR="00D672F1">
        <w:rPr>
          <w:rFonts w:asciiTheme="minorHAnsi" w:hAnsiTheme="minorHAnsi" w:cstheme="minorHAnsi"/>
          <w:color w:val="1F497D" w:themeColor="text2"/>
          <w:sz w:val="22"/>
        </w:rPr>
        <w:t>[2]</w:t>
      </w:r>
      <w:r w:rsidR="00D672F1">
        <w:rPr>
          <w:rFonts w:asciiTheme="minorHAnsi" w:hAnsiTheme="minorHAnsi" w:cstheme="minorHAnsi"/>
          <w:color w:val="1F497D" w:themeColor="text2"/>
          <w:sz w:val="22"/>
        </w:rPr>
        <w:fldChar w:fldCharType="end"/>
      </w:r>
      <w:r w:rsidR="00D672F1">
        <w:rPr>
          <w:rFonts w:asciiTheme="minorHAnsi" w:hAnsiTheme="minorHAnsi" w:cstheme="minorHAnsi"/>
          <w:color w:val="1F497D" w:themeColor="text2"/>
          <w:sz w:val="22"/>
        </w:rPr>
        <w:t xml:space="preserve"> is that when the MRTD for the unknown target cell </w:t>
      </w:r>
      <w:r>
        <w:rPr>
          <w:rFonts w:asciiTheme="minorHAnsi" w:hAnsiTheme="minorHAnsi" w:cstheme="minorHAnsi"/>
          <w:color w:val="1F497D" w:themeColor="text2"/>
          <w:sz w:val="22"/>
        </w:rPr>
        <w:t xml:space="preserve">is </w:t>
      </w:r>
      <w:r w:rsidR="00D672F1">
        <w:rPr>
          <w:rFonts w:asciiTheme="minorHAnsi" w:hAnsiTheme="minorHAnsi" w:cstheme="minorHAnsi"/>
          <w:color w:val="1F497D" w:themeColor="text2"/>
          <w:sz w:val="22"/>
        </w:rPr>
        <w:t>260ns or less to a known cell or a serving cell, no cell searcher hardware is needed.</w:t>
      </w:r>
    </w:p>
    <w:p w14:paraId="6E38E003" w14:textId="16F6CBF4" w:rsidR="00C0733A" w:rsidRDefault="00C0733A" w:rsidP="0082620D">
      <w:pPr>
        <w:spacing w:after="0"/>
        <w:rPr>
          <w:rFonts w:asciiTheme="minorHAnsi" w:hAnsiTheme="minorHAnsi" w:cstheme="minorHAnsi"/>
          <w:color w:val="1F497D" w:themeColor="text2"/>
          <w:sz w:val="22"/>
        </w:rPr>
      </w:pPr>
    </w:p>
    <w:p w14:paraId="14FB02AB" w14:textId="08CE7629" w:rsidR="00C0733A" w:rsidRDefault="00C0733A" w:rsidP="002D6055">
      <w:pPr>
        <w:spacing w:after="0"/>
        <w:ind w:left="1134" w:hanging="1134"/>
        <w:rPr>
          <w:rFonts w:asciiTheme="minorHAnsi" w:hAnsiTheme="minorHAnsi" w:cstheme="minorHAnsi"/>
          <w:color w:val="1F497D" w:themeColor="text2"/>
          <w:sz w:val="22"/>
        </w:rPr>
      </w:pPr>
      <w:r>
        <w:rPr>
          <w:rFonts w:asciiTheme="minorHAnsi" w:hAnsiTheme="minorHAnsi" w:cstheme="minorHAnsi"/>
          <w:b/>
          <w:bCs/>
          <w:color w:val="1F497D" w:themeColor="text2"/>
          <w:sz w:val="22"/>
        </w:rPr>
        <w:t xml:space="preserve">Proposal </w:t>
      </w:r>
      <w:r w:rsidR="008B763D">
        <w:rPr>
          <w:rFonts w:asciiTheme="minorHAnsi" w:hAnsiTheme="minorHAnsi" w:cstheme="minorHAnsi"/>
          <w:b/>
          <w:bCs/>
          <w:color w:val="1F497D" w:themeColor="text2"/>
          <w:sz w:val="22"/>
        </w:rPr>
        <w:t>3</w:t>
      </w:r>
      <w:r>
        <w:rPr>
          <w:rFonts w:asciiTheme="minorHAnsi" w:hAnsiTheme="minorHAnsi" w:cstheme="minorHAnsi"/>
          <w:b/>
          <w:bCs/>
          <w:color w:val="1F497D" w:themeColor="text2"/>
          <w:sz w:val="22"/>
        </w:rPr>
        <w:t xml:space="preserve">: </w:t>
      </w:r>
      <w:r w:rsidR="0039018C">
        <w:rPr>
          <w:rFonts w:asciiTheme="minorHAnsi" w:hAnsiTheme="minorHAnsi" w:cstheme="minorHAnsi"/>
          <w:b/>
          <w:bCs/>
          <w:color w:val="1F497D" w:themeColor="text2"/>
          <w:sz w:val="22"/>
        </w:rPr>
        <w:tab/>
      </w:r>
      <w:r w:rsidR="00D621A0">
        <w:rPr>
          <w:rFonts w:asciiTheme="minorHAnsi" w:hAnsiTheme="minorHAnsi" w:cstheme="minorHAnsi"/>
          <w:color w:val="1F497D" w:themeColor="text2"/>
          <w:sz w:val="22"/>
        </w:rPr>
        <w:t>Unknown SCell in FR1 that is intra-band contiguous to known SCell being activated with the same MAC command, or to active serving cell, is not accounted for in N and is not scaled by N.</w:t>
      </w:r>
      <w:r w:rsidR="001A0B4F">
        <w:rPr>
          <w:rFonts w:asciiTheme="minorHAnsi" w:hAnsiTheme="minorHAnsi" w:cstheme="minorHAnsi"/>
          <w:color w:val="1F497D" w:themeColor="text2"/>
          <w:sz w:val="22"/>
        </w:rPr>
        <w:t xml:space="preserve"> Instead the SCell is to “inherit” timing informatio</w:t>
      </w:r>
      <w:r w:rsidR="003223F0">
        <w:rPr>
          <w:rFonts w:asciiTheme="minorHAnsi" w:hAnsiTheme="minorHAnsi" w:cstheme="minorHAnsi"/>
          <w:color w:val="1F497D" w:themeColor="text2"/>
          <w:sz w:val="22"/>
        </w:rPr>
        <w:t>n</w:t>
      </w:r>
      <w:r w:rsidR="00D672F1">
        <w:rPr>
          <w:rFonts w:asciiTheme="minorHAnsi" w:hAnsiTheme="minorHAnsi" w:cstheme="minorHAnsi"/>
          <w:color w:val="1F497D" w:themeColor="text2"/>
          <w:sz w:val="22"/>
        </w:rPr>
        <w:t>.</w:t>
      </w:r>
      <w:r w:rsidR="002D6055">
        <w:rPr>
          <w:rFonts w:asciiTheme="minorHAnsi" w:hAnsiTheme="minorHAnsi" w:cstheme="minorHAnsi"/>
          <w:color w:val="1F497D" w:themeColor="text2"/>
          <w:sz w:val="22"/>
        </w:rPr>
        <w:t xml:space="preserve"> (Based on Observations 1 and 2)</w:t>
      </w:r>
    </w:p>
    <w:p w14:paraId="301F33C8" w14:textId="77777777" w:rsidR="008B763D" w:rsidRDefault="008B763D" w:rsidP="0082620D">
      <w:pPr>
        <w:spacing w:after="0"/>
        <w:rPr>
          <w:rFonts w:asciiTheme="minorHAnsi" w:hAnsiTheme="minorHAnsi" w:cstheme="minorHAnsi"/>
          <w:color w:val="1F497D" w:themeColor="text2"/>
          <w:sz w:val="22"/>
        </w:rPr>
      </w:pPr>
    </w:p>
    <w:p w14:paraId="01B9827A" w14:textId="3013FEE5" w:rsidR="001A0B4F" w:rsidRPr="006F2CE3" w:rsidRDefault="006F2CE3" w:rsidP="0082620D">
      <w:pPr>
        <w:spacing w:after="0"/>
        <w:rPr>
          <w:rFonts w:asciiTheme="minorHAnsi" w:hAnsiTheme="minorHAnsi" w:cstheme="minorHAnsi"/>
          <w:color w:val="000000" w:themeColor="text1"/>
          <w:sz w:val="22"/>
        </w:rPr>
      </w:pPr>
      <w:r w:rsidRPr="006F2CE3">
        <w:rPr>
          <w:rFonts w:asciiTheme="minorHAnsi" w:hAnsiTheme="minorHAnsi" w:cstheme="minorHAnsi"/>
          <w:i/>
          <w:iCs/>
          <w:color w:val="000000" w:themeColor="text1"/>
          <w:sz w:val="22"/>
          <w:u w:val="single"/>
        </w:rPr>
        <w:t>Interruption on other serving cells when multiple SCells are being activated</w:t>
      </w:r>
    </w:p>
    <w:p w14:paraId="0A265443" w14:textId="7B7B433C" w:rsidR="006F2CE3" w:rsidRDefault="006F2CE3" w:rsidP="0082620D">
      <w:pPr>
        <w:spacing w:after="0"/>
        <w:rPr>
          <w:rFonts w:asciiTheme="minorHAnsi" w:hAnsiTheme="minorHAnsi" w:cstheme="minorHAnsi"/>
          <w:color w:val="1F497D" w:themeColor="text2"/>
          <w:sz w:val="22"/>
        </w:rPr>
      </w:pPr>
    </w:p>
    <w:p w14:paraId="76EEE6A5" w14:textId="4595A8D1" w:rsidR="004034EE" w:rsidRDefault="00AB52AB" w:rsidP="0082620D">
      <w:pPr>
        <w:spacing w:after="0"/>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It was raised whether activation of multiple SCells by a single MAC-CE would result in </w:t>
      </w:r>
      <w:r w:rsidR="004034EE">
        <w:rPr>
          <w:rFonts w:asciiTheme="minorHAnsi" w:hAnsiTheme="minorHAnsi" w:cstheme="minorHAnsi"/>
          <w:color w:val="000000" w:themeColor="text1"/>
          <w:sz w:val="22"/>
        </w:rPr>
        <w:t>a single</w:t>
      </w:r>
      <w:r>
        <w:rPr>
          <w:rFonts w:asciiTheme="minorHAnsi" w:hAnsiTheme="minorHAnsi" w:cstheme="minorHAnsi"/>
          <w:color w:val="000000" w:themeColor="text1"/>
          <w:sz w:val="22"/>
        </w:rPr>
        <w:t xml:space="preserve"> or multiple interruptions within each CG.</w:t>
      </w:r>
      <w:r w:rsidR="004034EE">
        <w:rPr>
          <w:rFonts w:asciiTheme="minorHAnsi" w:hAnsiTheme="minorHAnsi" w:cstheme="minorHAnsi"/>
          <w:color w:val="000000" w:themeColor="text1"/>
          <w:sz w:val="22"/>
        </w:rPr>
        <w:t xml:space="preserve"> </w:t>
      </w:r>
      <w:r>
        <w:rPr>
          <w:rFonts w:asciiTheme="minorHAnsi" w:hAnsiTheme="minorHAnsi" w:cstheme="minorHAnsi"/>
          <w:color w:val="000000" w:themeColor="text1"/>
          <w:sz w:val="22"/>
        </w:rPr>
        <w:t>This very much depends on whether there already is a serving cell in a band where one or more SCell(s) are to be activated</w:t>
      </w:r>
      <w:r w:rsidR="004034EE">
        <w:rPr>
          <w:rFonts w:asciiTheme="minorHAnsi" w:hAnsiTheme="minorHAnsi" w:cstheme="minorHAnsi"/>
          <w:color w:val="000000" w:themeColor="text1"/>
          <w:sz w:val="22"/>
        </w:rPr>
        <w:t>. Cells in the same band are assumed to be received using the same LNA, hence when adjusting the LNA for receiveing over a wider bandwidth, the adjustment is preferrably done at a point in time when all cells transmit. If done before, it may impact the performance of the reception of the serving cell. Therefor the time at which the UE can start receiving the SCell being activated is constrained to a point in time when all cells in the band transmit SSBs simultaneously (represented by T</w:t>
      </w:r>
      <w:r w:rsidR="004034EE" w:rsidRPr="004034EE">
        <w:rPr>
          <w:rFonts w:asciiTheme="minorHAnsi" w:hAnsiTheme="minorHAnsi" w:cstheme="minorHAnsi"/>
          <w:color w:val="000000" w:themeColor="text1"/>
          <w:sz w:val="22"/>
          <w:vertAlign w:val="subscript"/>
        </w:rPr>
        <w:t>FirstSSB_MAX</w:t>
      </w:r>
      <w:r w:rsidR="004034EE">
        <w:rPr>
          <w:rFonts w:asciiTheme="minorHAnsi" w:hAnsiTheme="minorHAnsi" w:cstheme="minorHAnsi"/>
          <w:color w:val="000000" w:themeColor="text1"/>
          <w:sz w:val="22"/>
        </w:rPr>
        <w:t xml:space="preserve"> in the activation delay requirements). For SCell </w:t>
      </w:r>
      <w:r w:rsidR="0072192F">
        <w:rPr>
          <w:rFonts w:asciiTheme="minorHAnsi" w:hAnsiTheme="minorHAnsi" w:cstheme="minorHAnsi"/>
          <w:color w:val="000000" w:themeColor="text1"/>
          <w:sz w:val="22"/>
        </w:rPr>
        <w:t xml:space="preserve">being activated </w:t>
      </w:r>
      <w:r w:rsidR="004034EE">
        <w:rPr>
          <w:rFonts w:asciiTheme="minorHAnsi" w:hAnsiTheme="minorHAnsi" w:cstheme="minorHAnsi"/>
          <w:color w:val="000000" w:themeColor="text1"/>
          <w:sz w:val="22"/>
        </w:rPr>
        <w:t>in a band</w:t>
      </w:r>
      <w:r w:rsidR="0072192F">
        <w:rPr>
          <w:rFonts w:asciiTheme="minorHAnsi" w:hAnsiTheme="minorHAnsi" w:cstheme="minorHAnsi"/>
          <w:color w:val="000000" w:themeColor="text1"/>
          <w:sz w:val="22"/>
        </w:rPr>
        <w:t xml:space="preserve"> without active serving cell(s)</w:t>
      </w:r>
      <w:r w:rsidR="004034EE">
        <w:rPr>
          <w:rFonts w:asciiTheme="minorHAnsi" w:hAnsiTheme="minorHAnsi" w:cstheme="minorHAnsi"/>
          <w:color w:val="000000" w:themeColor="text1"/>
          <w:sz w:val="22"/>
        </w:rPr>
        <w:t>, there are no such constraints</w:t>
      </w:r>
      <w:r w:rsidR="0072192F">
        <w:rPr>
          <w:rFonts w:asciiTheme="minorHAnsi" w:hAnsiTheme="minorHAnsi" w:cstheme="minorHAnsi"/>
          <w:color w:val="000000" w:themeColor="text1"/>
          <w:sz w:val="22"/>
        </w:rPr>
        <w:t>.</w:t>
      </w:r>
    </w:p>
    <w:p w14:paraId="2A6DC711" w14:textId="1EA3DF60" w:rsidR="00BE4F90" w:rsidRPr="00E13F67" w:rsidRDefault="0072192F" w:rsidP="0082620D">
      <w:pPr>
        <w:spacing w:after="0"/>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The interruptions on other serving cells may amount up to number of bands having SCells being activated. </w:t>
      </w:r>
    </w:p>
    <w:p w14:paraId="34E91300" w14:textId="6C8AB8E5" w:rsidR="006F2CE3" w:rsidRDefault="006F2CE3" w:rsidP="0082620D">
      <w:pPr>
        <w:spacing w:after="0"/>
        <w:rPr>
          <w:rFonts w:asciiTheme="minorHAnsi" w:hAnsiTheme="minorHAnsi" w:cstheme="minorHAnsi"/>
          <w:b/>
          <w:bCs/>
          <w:color w:val="1F497D" w:themeColor="text2"/>
          <w:sz w:val="22"/>
        </w:rPr>
      </w:pPr>
    </w:p>
    <w:p w14:paraId="20E4177D" w14:textId="7D18E656" w:rsidR="006F2CE3" w:rsidRDefault="006F2CE3" w:rsidP="0082620D">
      <w:pPr>
        <w:spacing w:after="0"/>
        <w:rPr>
          <w:rFonts w:asciiTheme="minorHAnsi" w:hAnsiTheme="minorHAnsi" w:cstheme="minorHAnsi"/>
          <w:color w:val="000000" w:themeColor="text1"/>
          <w:sz w:val="22"/>
          <w:u w:val="single"/>
        </w:rPr>
      </w:pPr>
      <w:r>
        <w:rPr>
          <w:rFonts w:asciiTheme="minorHAnsi" w:hAnsiTheme="minorHAnsi" w:cstheme="minorHAnsi"/>
          <w:i/>
          <w:iCs/>
          <w:color w:val="000000" w:themeColor="text1"/>
          <w:sz w:val="22"/>
          <w:u w:val="single"/>
        </w:rPr>
        <w:t>Interruption to AGC settling</w:t>
      </w:r>
    </w:p>
    <w:p w14:paraId="6B81C3B9" w14:textId="6C3E7E93" w:rsidR="006F2CE3" w:rsidRDefault="006F2CE3" w:rsidP="0082620D">
      <w:pPr>
        <w:spacing w:after="0"/>
        <w:rPr>
          <w:rFonts w:asciiTheme="minorHAnsi" w:hAnsiTheme="minorHAnsi" w:cstheme="minorHAnsi"/>
          <w:color w:val="000000" w:themeColor="text1"/>
          <w:sz w:val="22"/>
          <w:u w:val="single"/>
        </w:rPr>
      </w:pPr>
    </w:p>
    <w:p w14:paraId="20D8CADE" w14:textId="31D76B5E" w:rsidR="0072192F" w:rsidRDefault="00E13F67" w:rsidP="0082620D">
      <w:pPr>
        <w:spacing w:after="0"/>
        <w:rPr>
          <w:rFonts w:asciiTheme="minorHAnsi" w:hAnsiTheme="minorHAnsi" w:cstheme="minorHAnsi"/>
          <w:color w:val="000000" w:themeColor="text1"/>
          <w:sz w:val="22"/>
          <w:lang w:val="en-CA"/>
        </w:rPr>
      </w:pPr>
      <w:r>
        <w:rPr>
          <w:rFonts w:asciiTheme="minorHAnsi" w:hAnsiTheme="minorHAnsi" w:cstheme="minorHAnsi"/>
          <w:color w:val="000000" w:themeColor="text1"/>
          <w:sz w:val="22"/>
          <w:lang w:val="en-CA"/>
        </w:rPr>
        <w:lastRenderedPageBreak/>
        <w:t>Regarding interruption during AGC, it very much follows the same as for interruption of L1-RSRP measurements above. When the resouce (SSB) used for AGC is interrupted, the UE is given another T</w:t>
      </w:r>
      <w:r w:rsidRPr="00E13F67">
        <w:rPr>
          <w:rFonts w:asciiTheme="minorHAnsi" w:hAnsiTheme="minorHAnsi" w:cstheme="minorHAnsi"/>
          <w:color w:val="000000" w:themeColor="text1"/>
          <w:sz w:val="22"/>
          <w:vertAlign w:val="subscript"/>
          <w:lang w:val="en-CA"/>
        </w:rPr>
        <w:t xml:space="preserve">SMTC </w:t>
      </w:r>
      <w:r>
        <w:rPr>
          <w:rFonts w:asciiTheme="minorHAnsi" w:hAnsiTheme="minorHAnsi" w:cstheme="minorHAnsi"/>
          <w:color w:val="000000" w:themeColor="text1"/>
          <w:sz w:val="22"/>
          <w:lang w:val="en-CA"/>
        </w:rPr>
        <w:t>or T</w:t>
      </w:r>
      <w:r w:rsidRPr="00E13F67">
        <w:rPr>
          <w:rFonts w:asciiTheme="minorHAnsi" w:hAnsiTheme="minorHAnsi" w:cstheme="minorHAnsi"/>
          <w:color w:val="000000" w:themeColor="text1"/>
          <w:sz w:val="22"/>
          <w:vertAlign w:val="subscript"/>
          <w:lang w:val="en-CA"/>
        </w:rPr>
        <w:t>SMTC_MAX</w:t>
      </w:r>
      <w:r>
        <w:rPr>
          <w:rFonts w:asciiTheme="minorHAnsi" w:hAnsiTheme="minorHAnsi" w:cstheme="minorHAnsi"/>
          <w:color w:val="000000" w:themeColor="text1"/>
          <w:sz w:val="22"/>
          <w:lang w:val="en-CA"/>
        </w:rPr>
        <w:t xml:space="preserve"> to complete the SCell activation. We do not have to find closed expressions for this, but can describe the principle.</w:t>
      </w:r>
    </w:p>
    <w:p w14:paraId="303EBFDA" w14:textId="7252EBB4" w:rsidR="00E13F67" w:rsidRDefault="00E13F67" w:rsidP="0082620D">
      <w:pPr>
        <w:spacing w:after="0"/>
        <w:rPr>
          <w:rFonts w:asciiTheme="minorHAnsi" w:hAnsiTheme="minorHAnsi" w:cstheme="minorHAnsi"/>
          <w:color w:val="000000" w:themeColor="text1"/>
          <w:sz w:val="22"/>
          <w:lang w:val="en-CA"/>
        </w:rPr>
      </w:pPr>
    </w:p>
    <w:p w14:paraId="1ACF6E7D" w14:textId="689F1B20" w:rsidR="00E13F67" w:rsidRPr="0072192F" w:rsidRDefault="00E13F67" w:rsidP="0082620D">
      <w:pPr>
        <w:spacing w:after="0"/>
        <w:rPr>
          <w:rFonts w:asciiTheme="minorHAnsi" w:hAnsiTheme="minorHAnsi" w:cstheme="minorHAnsi"/>
          <w:color w:val="000000" w:themeColor="text1"/>
          <w:sz w:val="22"/>
          <w:lang w:val="en-CA"/>
        </w:rPr>
      </w:pPr>
      <w:r>
        <w:rPr>
          <w:rFonts w:asciiTheme="minorHAnsi" w:hAnsiTheme="minorHAnsi" w:cstheme="minorHAnsi"/>
          <w:color w:val="000000" w:themeColor="text1"/>
          <w:sz w:val="22"/>
          <w:lang w:val="en-CA"/>
        </w:rPr>
        <w:t>What may happen is that two SCells being activated in the same band (thus received using the same LNA) have different requirements on AGC, e.g., one cell has been measured according to a 160ms measCycleSCell, whereas another SCell may have been measured according to a longer cycle. Then according to the SCell activation delay requirements, those SCells have different requirements on AGC and consequently are allowed different time for activation. Here it makes sense to extend the allowed activation delay for the former SCell e.g. by T</w:t>
      </w:r>
      <w:r w:rsidRPr="00E13F67">
        <w:rPr>
          <w:rFonts w:asciiTheme="minorHAnsi" w:hAnsiTheme="minorHAnsi" w:cstheme="minorHAnsi"/>
          <w:color w:val="000000" w:themeColor="text1"/>
          <w:sz w:val="22"/>
          <w:vertAlign w:val="subscript"/>
          <w:lang w:val="en-CA"/>
        </w:rPr>
        <w:t>SMTC</w:t>
      </w:r>
      <w:r>
        <w:rPr>
          <w:rFonts w:asciiTheme="minorHAnsi" w:hAnsiTheme="minorHAnsi" w:cstheme="minorHAnsi"/>
          <w:color w:val="000000" w:themeColor="text1"/>
          <w:sz w:val="22"/>
          <w:lang w:val="en-CA"/>
        </w:rPr>
        <w:t>. We can define the principles in the specification.</w:t>
      </w:r>
    </w:p>
    <w:p w14:paraId="4BEE43DC" w14:textId="0EAE34D4" w:rsidR="006F2CE3" w:rsidRDefault="006F2CE3" w:rsidP="0082620D">
      <w:pPr>
        <w:spacing w:after="0"/>
        <w:rPr>
          <w:rFonts w:asciiTheme="minorHAnsi" w:hAnsiTheme="minorHAnsi" w:cstheme="minorHAnsi"/>
          <w:color w:val="000000" w:themeColor="text1"/>
          <w:sz w:val="22"/>
          <w:u w:val="single"/>
        </w:rPr>
      </w:pPr>
    </w:p>
    <w:p w14:paraId="4C2D5DB1" w14:textId="3C364D86" w:rsidR="006F2CE3" w:rsidRDefault="003A542E" w:rsidP="0082620D">
      <w:pPr>
        <w:spacing w:after="0"/>
        <w:rPr>
          <w:rFonts w:asciiTheme="minorHAnsi" w:hAnsiTheme="minorHAnsi" w:cstheme="minorHAnsi"/>
          <w:i/>
          <w:iCs/>
          <w:color w:val="000000" w:themeColor="text1"/>
          <w:sz w:val="22"/>
          <w:u w:val="single"/>
        </w:rPr>
      </w:pPr>
      <w:r w:rsidRPr="003A542E">
        <w:rPr>
          <w:rFonts w:asciiTheme="minorHAnsi" w:hAnsiTheme="minorHAnsi" w:cstheme="minorHAnsi"/>
          <w:i/>
          <w:iCs/>
          <w:color w:val="000000" w:themeColor="text1"/>
          <w:sz w:val="22"/>
          <w:u w:val="single"/>
        </w:rPr>
        <w:t xml:space="preserve">Activation of mixed types of </w:t>
      </w:r>
      <w:r w:rsidR="00032472">
        <w:rPr>
          <w:rFonts w:asciiTheme="minorHAnsi" w:hAnsiTheme="minorHAnsi" w:cstheme="minorHAnsi"/>
          <w:i/>
          <w:iCs/>
          <w:color w:val="000000" w:themeColor="text1"/>
          <w:sz w:val="22"/>
          <w:u w:val="single"/>
        </w:rPr>
        <w:t xml:space="preserve">to-be-activated </w:t>
      </w:r>
      <w:r w:rsidRPr="003A542E">
        <w:rPr>
          <w:rFonts w:asciiTheme="minorHAnsi" w:hAnsiTheme="minorHAnsi" w:cstheme="minorHAnsi"/>
          <w:i/>
          <w:iCs/>
          <w:color w:val="000000" w:themeColor="text1"/>
          <w:sz w:val="22"/>
          <w:u w:val="single"/>
        </w:rPr>
        <w:t>SCells</w:t>
      </w:r>
    </w:p>
    <w:p w14:paraId="40C0E277" w14:textId="42BCCE3D" w:rsidR="009B63DD" w:rsidRDefault="009B63DD" w:rsidP="0082620D">
      <w:pPr>
        <w:spacing w:after="0"/>
        <w:rPr>
          <w:rFonts w:asciiTheme="minorHAnsi" w:hAnsiTheme="minorHAnsi" w:cstheme="minorHAnsi"/>
          <w:color w:val="000000" w:themeColor="text1"/>
          <w:sz w:val="22"/>
          <w:u w:val="single"/>
        </w:rPr>
      </w:pPr>
    </w:p>
    <w:p w14:paraId="39677B77" w14:textId="251C17CE" w:rsidR="00032472" w:rsidRPr="00032472" w:rsidRDefault="0065622D" w:rsidP="00032472">
      <w:pPr>
        <w:spacing w:after="0"/>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A proposal </w:t>
      </w:r>
      <w:r w:rsidR="00032472">
        <w:rPr>
          <w:rFonts w:asciiTheme="minorHAnsi" w:hAnsiTheme="minorHAnsi" w:cstheme="minorHAnsi"/>
          <w:color w:val="000000" w:themeColor="text1"/>
          <w:sz w:val="22"/>
        </w:rPr>
        <w:t xml:space="preserve">on activation of a mix of known and unknown SCells in FR2 was provided and captured in the WF. Essentially the proposal follows the agreement from RAN4#93 (see </w:t>
      </w:r>
      <w:r w:rsidR="00032472" w:rsidRPr="00032472">
        <w:rPr>
          <w:rFonts w:asciiTheme="minorHAnsi" w:hAnsiTheme="minorHAnsi" w:cstheme="minorHAnsi"/>
          <w:color w:val="1F497D" w:themeColor="text2"/>
          <w:sz w:val="22"/>
        </w:rPr>
        <w:t>Observation 2</w:t>
      </w:r>
      <w:r w:rsidR="00032472">
        <w:rPr>
          <w:rFonts w:asciiTheme="minorHAnsi" w:hAnsiTheme="minorHAnsi" w:cstheme="minorHAnsi"/>
          <w:color w:val="000000" w:themeColor="text1"/>
          <w:sz w:val="22"/>
        </w:rPr>
        <w:t xml:space="preserve"> above) on that under certain conditions, unknown SCells can acquire timing information from other cells. The proposal </w:t>
      </w:r>
      <w:r w:rsidR="00916785">
        <w:rPr>
          <w:rFonts w:asciiTheme="minorHAnsi" w:hAnsiTheme="minorHAnsi" w:cstheme="minorHAnsi"/>
          <w:color w:val="000000" w:themeColor="text1"/>
          <w:sz w:val="22"/>
        </w:rPr>
        <w:t xml:space="preserve">in the WF </w:t>
      </w:r>
      <w:r w:rsidR="00032472">
        <w:rPr>
          <w:rFonts w:asciiTheme="minorHAnsi" w:hAnsiTheme="minorHAnsi" w:cstheme="minorHAnsi"/>
          <w:color w:val="000000" w:themeColor="text1"/>
          <w:sz w:val="22"/>
        </w:rPr>
        <w:t>stated:</w:t>
      </w:r>
    </w:p>
    <w:p w14:paraId="60BFCEA5" w14:textId="05917B4F" w:rsidR="00032472" w:rsidRDefault="00032472" w:rsidP="0082620D">
      <w:pPr>
        <w:spacing w:after="0"/>
        <w:rPr>
          <w:rFonts w:asciiTheme="minorHAnsi" w:hAnsiTheme="minorHAnsi" w:cstheme="minorHAnsi"/>
          <w:color w:val="000000" w:themeColor="text1"/>
          <w:sz w:val="22"/>
        </w:rPr>
      </w:pPr>
    </w:p>
    <w:p w14:paraId="78FFDA92" w14:textId="77777777" w:rsidR="00032472" w:rsidRPr="00032472" w:rsidRDefault="00032472" w:rsidP="00032472">
      <w:pPr>
        <w:numPr>
          <w:ilvl w:val="0"/>
          <w:numId w:val="46"/>
        </w:numPr>
        <w:spacing w:after="0"/>
        <w:ind w:right="992"/>
        <w:rPr>
          <w:rFonts w:asciiTheme="minorHAnsi" w:hAnsiTheme="minorHAnsi" w:cstheme="minorHAnsi"/>
          <w:color w:val="000000" w:themeColor="text1"/>
          <w:szCs w:val="18"/>
          <w:lang w:val="en-US"/>
        </w:rPr>
      </w:pPr>
      <w:r w:rsidRPr="00032472">
        <w:rPr>
          <w:rFonts w:asciiTheme="minorHAnsi" w:hAnsiTheme="minorHAnsi" w:cstheme="minorHAnsi"/>
          <w:color w:val="000000" w:themeColor="text1"/>
          <w:szCs w:val="18"/>
          <w:lang w:val="en-CA"/>
        </w:rPr>
        <w:t>If there is no active serving cell on the FR2 band and if the target SCells being activated are unknown to UE,</w:t>
      </w:r>
    </w:p>
    <w:p w14:paraId="0A71156B" w14:textId="77777777" w:rsidR="00032472" w:rsidRPr="00032472" w:rsidRDefault="00032472" w:rsidP="00032472">
      <w:pPr>
        <w:numPr>
          <w:ilvl w:val="1"/>
          <w:numId w:val="46"/>
        </w:numPr>
        <w:spacing w:after="0"/>
        <w:ind w:right="992"/>
        <w:rPr>
          <w:rFonts w:asciiTheme="minorHAnsi" w:hAnsiTheme="minorHAnsi" w:cstheme="minorHAnsi"/>
          <w:color w:val="000000" w:themeColor="text1"/>
          <w:szCs w:val="18"/>
          <w:lang w:val="en-US"/>
        </w:rPr>
      </w:pPr>
      <w:r w:rsidRPr="00032472">
        <w:rPr>
          <w:rFonts w:asciiTheme="minorHAnsi" w:hAnsiTheme="minorHAnsi" w:cstheme="minorHAnsi"/>
          <w:color w:val="000000" w:themeColor="text1"/>
          <w:szCs w:val="18"/>
          <w:lang w:val="en-CA"/>
        </w:rPr>
        <w:t>Only one unknown SCell shall execute L1-RSRP measurement and reporting;</w:t>
      </w:r>
    </w:p>
    <w:p w14:paraId="2F4F5F72" w14:textId="77777777" w:rsidR="00032472" w:rsidRPr="00032472" w:rsidRDefault="00032472" w:rsidP="00032472">
      <w:pPr>
        <w:numPr>
          <w:ilvl w:val="1"/>
          <w:numId w:val="46"/>
        </w:numPr>
        <w:spacing w:after="0"/>
        <w:ind w:right="992"/>
        <w:rPr>
          <w:rFonts w:asciiTheme="minorHAnsi" w:hAnsiTheme="minorHAnsi" w:cstheme="minorHAnsi"/>
          <w:color w:val="000000" w:themeColor="text1"/>
          <w:szCs w:val="18"/>
          <w:lang w:val="en-US"/>
        </w:rPr>
      </w:pPr>
      <w:r w:rsidRPr="00032472">
        <w:rPr>
          <w:rFonts w:asciiTheme="minorHAnsi" w:hAnsiTheme="minorHAnsi" w:cstheme="minorHAnsi"/>
          <w:color w:val="000000" w:themeColor="text1"/>
          <w:szCs w:val="18"/>
          <w:lang w:val="en-CA"/>
        </w:rPr>
        <w:t>Other unknown SCells shall hold on its activation procedure until their TCI states are configured;</w:t>
      </w:r>
    </w:p>
    <w:p w14:paraId="130D6D63" w14:textId="77777777" w:rsidR="00032472" w:rsidRPr="00032472" w:rsidRDefault="00032472" w:rsidP="00032472">
      <w:pPr>
        <w:numPr>
          <w:ilvl w:val="1"/>
          <w:numId w:val="46"/>
        </w:numPr>
        <w:spacing w:after="0"/>
        <w:ind w:right="992"/>
        <w:rPr>
          <w:rFonts w:asciiTheme="minorHAnsi" w:hAnsiTheme="minorHAnsi" w:cstheme="minorHAnsi"/>
          <w:color w:val="000000" w:themeColor="text1"/>
          <w:szCs w:val="18"/>
          <w:lang w:val="en-US"/>
        </w:rPr>
      </w:pPr>
      <w:r w:rsidRPr="00032472">
        <w:rPr>
          <w:rFonts w:asciiTheme="minorHAnsi" w:hAnsiTheme="minorHAnsi" w:cstheme="minorHAnsi"/>
          <w:color w:val="000000" w:themeColor="text1"/>
          <w:szCs w:val="18"/>
          <w:lang w:val="en-CA"/>
        </w:rPr>
        <w:t xml:space="preserve">The TCI state configuration for these SCells shall be different; </w:t>
      </w:r>
    </w:p>
    <w:p w14:paraId="052A21B2" w14:textId="77777777" w:rsidR="00032472" w:rsidRPr="00032472" w:rsidRDefault="00032472" w:rsidP="00032472">
      <w:pPr>
        <w:numPr>
          <w:ilvl w:val="1"/>
          <w:numId w:val="46"/>
        </w:numPr>
        <w:spacing w:after="0"/>
        <w:ind w:right="992"/>
        <w:rPr>
          <w:rFonts w:asciiTheme="minorHAnsi" w:hAnsiTheme="minorHAnsi" w:cstheme="minorHAnsi"/>
          <w:color w:val="000000" w:themeColor="text1"/>
          <w:szCs w:val="18"/>
          <w:lang w:val="en-US"/>
        </w:rPr>
      </w:pPr>
      <w:r w:rsidRPr="00032472">
        <w:rPr>
          <w:rFonts w:asciiTheme="minorHAnsi" w:hAnsiTheme="minorHAnsi" w:cstheme="minorHAnsi"/>
          <w:color w:val="000000" w:themeColor="text1"/>
          <w:szCs w:val="18"/>
          <w:lang w:val="en-CA"/>
        </w:rPr>
        <w:t>Only single interruption due to single RF switch on is considered.</w:t>
      </w:r>
    </w:p>
    <w:p w14:paraId="3C5B5C04" w14:textId="77777777" w:rsidR="00032472" w:rsidRPr="00032472" w:rsidRDefault="00032472" w:rsidP="00032472">
      <w:pPr>
        <w:numPr>
          <w:ilvl w:val="0"/>
          <w:numId w:val="46"/>
        </w:numPr>
        <w:spacing w:after="0"/>
        <w:ind w:right="992"/>
        <w:rPr>
          <w:rFonts w:asciiTheme="minorHAnsi" w:hAnsiTheme="minorHAnsi" w:cstheme="minorHAnsi"/>
          <w:color w:val="000000" w:themeColor="text1"/>
          <w:szCs w:val="18"/>
          <w:lang w:val="en-US"/>
        </w:rPr>
      </w:pPr>
      <w:r w:rsidRPr="00032472">
        <w:rPr>
          <w:rFonts w:asciiTheme="minorHAnsi" w:hAnsiTheme="minorHAnsi" w:cstheme="minorHAnsi"/>
          <w:color w:val="000000" w:themeColor="text1"/>
          <w:szCs w:val="18"/>
          <w:lang w:val="en-CA"/>
        </w:rPr>
        <w:t>If there is no active serving cell on the FR2 band and if at least one of the target SCells being activated is known cell and at least one of the target SCells is unknown cell,</w:t>
      </w:r>
    </w:p>
    <w:p w14:paraId="17E5E1B1" w14:textId="77777777" w:rsidR="00032472" w:rsidRPr="00032472" w:rsidRDefault="00032472" w:rsidP="00032472">
      <w:pPr>
        <w:numPr>
          <w:ilvl w:val="1"/>
          <w:numId w:val="46"/>
        </w:numPr>
        <w:spacing w:after="0"/>
        <w:ind w:right="992"/>
        <w:rPr>
          <w:rFonts w:asciiTheme="minorHAnsi" w:hAnsiTheme="minorHAnsi" w:cstheme="minorHAnsi"/>
          <w:color w:val="000000" w:themeColor="text1"/>
          <w:szCs w:val="18"/>
          <w:lang w:val="en-US"/>
        </w:rPr>
      </w:pPr>
      <w:r w:rsidRPr="00032472">
        <w:rPr>
          <w:rFonts w:asciiTheme="minorHAnsi" w:hAnsiTheme="minorHAnsi" w:cstheme="minorHAnsi"/>
          <w:color w:val="000000" w:themeColor="text1"/>
          <w:szCs w:val="18"/>
          <w:lang w:val="en-CA"/>
        </w:rPr>
        <w:t>All unknown SCell won’t need L1-RSRP measurement and reporting;</w:t>
      </w:r>
    </w:p>
    <w:p w14:paraId="69100DC7" w14:textId="77777777" w:rsidR="00032472" w:rsidRPr="00032472" w:rsidRDefault="00032472" w:rsidP="00032472">
      <w:pPr>
        <w:numPr>
          <w:ilvl w:val="1"/>
          <w:numId w:val="46"/>
        </w:numPr>
        <w:spacing w:after="0"/>
        <w:ind w:right="992"/>
        <w:rPr>
          <w:rFonts w:asciiTheme="minorHAnsi" w:hAnsiTheme="minorHAnsi" w:cstheme="minorHAnsi"/>
          <w:color w:val="000000" w:themeColor="text1"/>
          <w:szCs w:val="18"/>
          <w:lang w:val="en-US"/>
        </w:rPr>
      </w:pPr>
      <w:r w:rsidRPr="00032472">
        <w:rPr>
          <w:rFonts w:asciiTheme="minorHAnsi" w:hAnsiTheme="minorHAnsi" w:cstheme="minorHAnsi"/>
          <w:color w:val="000000" w:themeColor="text1"/>
          <w:szCs w:val="18"/>
          <w:lang w:val="en-CA"/>
        </w:rPr>
        <w:t>All unknown SCells shall hold on its activation procedure until their TCI states are configured;</w:t>
      </w:r>
    </w:p>
    <w:p w14:paraId="27ED7A43" w14:textId="77777777" w:rsidR="00032472" w:rsidRPr="00032472" w:rsidRDefault="00032472" w:rsidP="00032472">
      <w:pPr>
        <w:numPr>
          <w:ilvl w:val="1"/>
          <w:numId w:val="46"/>
        </w:numPr>
        <w:spacing w:after="0"/>
        <w:ind w:right="992"/>
        <w:rPr>
          <w:rFonts w:asciiTheme="minorHAnsi" w:hAnsiTheme="minorHAnsi" w:cstheme="minorHAnsi"/>
          <w:color w:val="000000" w:themeColor="text1"/>
          <w:szCs w:val="18"/>
          <w:lang w:val="en-US"/>
        </w:rPr>
      </w:pPr>
      <w:r w:rsidRPr="00032472">
        <w:rPr>
          <w:rFonts w:asciiTheme="minorHAnsi" w:hAnsiTheme="minorHAnsi" w:cstheme="minorHAnsi"/>
          <w:color w:val="000000" w:themeColor="text1"/>
          <w:szCs w:val="18"/>
          <w:lang w:val="en-CA"/>
        </w:rPr>
        <w:t xml:space="preserve">The TCI state configuration for these SCells shall be different; </w:t>
      </w:r>
    </w:p>
    <w:p w14:paraId="5C78368D" w14:textId="77777777" w:rsidR="00032472" w:rsidRPr="00032472" w:rsidRDefault="00032472" w:rsidP="00032472">
      <w:pPr>
        <w:numPr>
          <w:ilvl w:val="1"/>
          <w:numId w:val="46"/>
        </w:numPr>
        <w:spacing w:after="0"/>
        <w:ind w:right="992"/>
        <w:rPr>
          <w:rFonts w:asciiTheme="minorHAnsi" w:hAnsiTheme="minorHAnsi" w:cstheme="minorHAnsi"/>
          <w:color w:val="000000" w:themeColor="text1"/>
          <w:szCs w:val="18"/>
          <w:lang w:val="en-US"/>
        </w:rPr>
      </w:pPr>
      <w:r w:rsidRPr="00032472">
        <w:rPr>
          <w:rFonts w:asciiTheme="minorHAnsi" w:hAnsiTheme="minorHAnsi" w:cstheme="minorHAnsi"/>
          <w:color w:val="000000" w:themeColor="text1"/>
          <w:szCs w:val="18"/>
          <w:lang w:val="en-CA"/>
        </w:rPr>
        <w:t>Only single interruption due to single RF switch on is considered.</w:t>
      </w:r>
    </w:p>
    <w:p w14:paraId="39344431" w14:textId="5178DCB8" w:rsidR="00032472" w:rsidRDefault="00032472" w:rsidP="0082620D">
      <w:pPr>
        <w:spacing w:after="0"/>
        <w:rPr>
          <w:rFonts w:asciiTheme="minorHAnsi" w:hAnsiTheme="minorHAnsi" w:cstheme="minorHAnsi"/>
          <w:color w:val="000000" w:themeColor="text1"/>
          <w:sz w:val="22"/>
          <w:lang w:val="en-US"/>
        </w:rPr>
      </w:pPr>
    </w:p>
    <w:p w14:paraId="24B86BF1" w14:textId="55819E90" w:rsidR="00916785" w:rsidRDefault="00916785" w:rsidP="0082620D">
      <w:pPr>
        <w:spacing w:after="0"/>
        <w:rPr>
          <w:rFonts w:asciiTheme="minorHAnsi" w:hAnsiTheme="minorHAnsi" w:cstheme="minorHAnsi"/>
          <w:color w:val="000000" w:themeColor="text1"/>
          <w:sz w:val="22"/>
          <w:lang w:val="en-US"/>
        </w:rPr>
      </w:pPr>
      <w:r>
        <w:rPr>
          <w:rFonts w:asciiTheme="minorHAnsi" w:hAnsiTheme="minorHAnsi" w:cstheme="minorHAnsi"/>
          <w:color w:val="000000" w:themeColor="text1"/>
          <w:sz w:val="22"/>
          <w:lang w:val="en-US"/>
        </w:rPr>
        <w:t>We support the proposal as it can reduce the activation time for activation of multiple SCells in FR2. We also think it is in line with other agreements made e.g. at RAN4#93.</w:t>
      </w:r>
    </w:p>
    <w:p w14:paraId="1D5F3041" w14:textId="77777777" w:rsidR="00916785" w:rsidRPr="00032472" w:rsidRDefault="00916785" w:rsidP="0082620D">
      <w:pPr>
        <w:spacing w:after="0"/>
        <w:rPr>
          <w:rFonts w:asciiTheme="minorHAnsi" w:hAnsiTheme="minorHAnsi" w:cstheme="minorHAnsi"/>
          <w:color w:val="000000" w:themeColor="text1"/>
          <w:sz w:val="22"/>
          <w:lang w:val="en-US"/>
        </w:rPr>
      </w:pPr>
    </w:p>
    <w:p w14:paraId="1F3440F3" w14:textId="33183A35" w:rsidR="00D621A0" w:rsidRPr="00032472" w:rsidRDefault="003A542E" w:rsidP="00925686">
      <w:pPr>
        <w:spacing w:after="0"/>
        <w:ind w:left="1134" w:hanging="1134"/>
        <w:rPr>
          <w:rFonts w:asciiTheme="minorHAnsi" w:hAnsiTheme="minorHAnsi" w:cstheme="minorHAnsi"/>
          <w:color w:val="1F497D" w:themeColor="text2"/>
          <w:sz w:val="22"/>
        </w:rPr>
      </w:pPr>
      <w:r>
        <w:rPr>
          <w:rFonts w:asciiTheme="minorHAnsi" w:hAnsiTheme="minorHAnsi" w:cstheme="minorHAnsi"/>
          <w:b/>
          <w:bCs/>
          <w:color w:val="1F497D" w:themeColor="text2"/>
          <w:sz w:val="22"/>
        </w:rPr>
        <w:t xml:space="preserve">Proposal </w:t>
      </w:r>
      <w:r w:rsidR="00925686">
        <w:rPr>
          <w:rFonts w:asciiTheme="minorHAnsi" w:hAnsiTheme="minorHAnsi" w:cstheme="minorHAnsi"/>
          <w:b/>
          <w:bCs/>
          <w:color w:val="1F497D" w:themeColor="text2"/>
          <w:sz w:val="22"/>
        </w:rPr>
        <w:t>4</w:t>
      </w:r>
      <w:r>
        <w:rPr>
          <w:rFonts w:asciiTheme="minorHAnsi" w:hAnsiTheme="minorHAnsi" w:cstheme="minorHAnsi"/>
          <w:b/>
          <w:bCs/>
          <w:color w:val="1F497D" w:themeColor="text2"/>
          <w:sz w:val="22"/>
        </w:rPr>
        <w:t>:</w:t>
      </w:r>
      <w:r w:rsidR="00032472">
        <w:rPr>
          <w:rFonts w:asciiTheme="minorHAnsi" w:hAnsiTheme="minorHAnsi" w:cstheme="minorHAnsi"/>
          <w:b/>
          <w:bCs/>
          <w:color w:val="1F497D" w:themeColor="text2"/>
          <w:sz w:val="22"/>
        </w:rPr>
        <w:t xml:space="preserve"> </w:t>
      </w:r>
      <w:r w:rsidR="00925686">
        <w:rPr>
          <w:rFonts w:asciiTheme="minorHAnsi" w:hAnsiTheme="minorHAnsi" w:cstheme="minorHAnsi"/>
          <w:b/>
          <w:bCs/>
          <w:color w:val="1F497D" w:themeColor="text2"/>
          <w:sz w:val="22"/>
        </w:rPr>
        <w:tab/>
      </w:r>
      <w:r w:rsidR="00032472">
        <w:rPr>
          <w:rFonts w:asciiTheme="minorHAnsi" w:hAnsiTheme="minorHAnsi" w:cstheme="minorHAnsi"/>
          <w:color w:val="1F497D" w:themeColor="text2"/>
          <w:sz w:val="22"/>
        </w:rPr>
        <w:t xml:space="preserve">Simultaneous activation of SCells in a FR2 band shall take into account that timing can be acquired from </w:t>
      </w:r>
      <w:r w:rsidR="00916785">
        <w:rPr>
          <w:rFonts w:asciiTheme="minorHAnsi" w:hAnsiTheme="minorHAnsi" w:cstheme="minorHAnsi"/>
          <w:color w:val="1F497D" w:themeColor="text2"/>
          <w:sz w:val="22"/>
        </w:rPr>
        <w:t xml:space="preserve">active </w:t>
      </w:r>
      <w:r w:rsidR="00032472">
        <w:rPr>
          <w:rFonts w:asciiTheme="minorHAnsi" w:hAnsiTheme="minorHAnsi" w:cstheme="minorHAnsi"/>
          <w:color w:val="1F497D" w:themeColor="text2"/>
          <w:sz w:val="22"/>
        </w:rPr>
        <w:t>serving cell or other SCell being activated (proposal in WF from RAN4#93bis)</w:t>
      </w:r>
      <w:r w:rsidR="00916785">
        <w:rPr>
          <w:rFonts w:asciiTheme="minorHAnsi" w:hAnsiTheme="minorHAnsi" w:cstheme="minorHAnsi"/>
          <w:color w:val="1F497D" w:themeColor="text2"/>
          <w:sz w:val="22"/>
        </w:rPr>
        <w:t>.</w:t>
      </w:r>
    </w:p>
    <w:p w14:paraId="39C4B04D" w14:textId="49AC3BE9" w:rsidR="003A542E" w:rsidRDefault="003A542E" w:rsidP="0082620D">
      <w:pPr>
        <w:spacing w:after="0"/>
        <w:rPr>
          <w:rFonts w:asciiTheme="minorHAnsi" w:hAnsiTheme="minorHAnsi" w:cstheme="minorHAnsi"/>
          <w:color w:val="1F497D" w:themeColor="text2"/>
          <w:sz w:val="22"/>
        </w:rPr>
      </w:pPr>
    </w:p>
    <w:p w14:paraId="6F8338F3" w14:textId="4CAE3CF6" w:rsidR="003A542E" w:rsidRPr="003A542E" w:rsidRDefault="003A542E" w:rsidP="0082620D">
      <w:pPr>
        <w:spacing w:after="0"/>
        <w:rPr>
          <w:rFonts w:asciiTheme="minorHAnsi" w:hAnsiTheme="minorHAnsi" w:cstheme="minorHAnsi"/>
          <w:i/>
          <w:iCs/>
          <w:color w:val="000000" w:themeColor="text1"/>
          <w:sz w:val="22"/>
          <w:u w:val="single"/>
        </w:rPr>
      </w:pPr>
      <w:r w:rsidRPr="003A542E">
        <w:rPr>
          <w:rFonts w:asciiTheme="minorHAnsi" w:hAnsiTheme="minorHAnsi" w:cstheme="minorHAnsi"/>
          <w:i/>
          <w:iCs/>
          <w:color w:val="000000" w:themeColor="text1"/>
          <w:sz w:val="22"/>
          <w:u w:val="single"/>
        </w:rPr>
        <w:t>Simplification on requirement scope of multiple SCell activations</w:t>
      </w:r>
    </w:p>
    <w:p w14:paraId="4C8E9B4B" w14:textId="53657532" w:rsidR="00A73D50" w:rsidRDefault="00A73D50" w:rsidP="0082620D">
      <w:pPr>
        <w:spacing w:after="0"/>
        <w:rPr>
          <w:rFonts w:asciiTheme="minorHAnsi" w:hAnsiTheme="minorHAnsi" w:cstheme="minorHAnsi"/>
          <w:color w:val="1F497D" w:themeColor="text2"/>
          <w:sz w:val="22"/>
          <w:u w:val="single"/>
          <w:lang w:val="en-CA"/>
        </w:rPr>
      </w:pPr>
    </w:p>
    <w:p w14:paraId="4B0B9C59" w14:textId="21B44ED1" w:rsidR="003E4D2E" w:rsidRDefault="003E4D2E" w:rsidP="00180B0D">
      <w:pPr>
        <w:spacing w:after="0"/>
        <w:rPr>
          <w:rFonts w:asciiTheme="minorHAnsi" w:hAnsiTheme="minorHAnsi" w:cstheme="minorHAnsi"/>
          <w:color w:val="000000" w:themeColor="text1"/>
          <w:sz w:val="22"/>
          <w:lang w:val="en-CA"/>
        </w:rPr>
      </w:pPr>
      <w:r>
        <w:rPr>
          <w:rFonts w:asciiTheme="minorHAnsi" w:hAnsiTheme="minorHAnsi" w:cstheme="minorHAnsi"/>
          <w:color w:val="000000" w:themeColor="text1"/>
          <w:sz w:val="22"/>
          <w:lang w:val="en-CA"/>
        </w:rPr>
        <w:t>When looking into simplification of the requirement scope, care has to be taken not to jeopardize the benefit with the RRM enhancement WI. If t</w:t>
      </w:r>
      <w:r w:rsidR="002027ED">
        <w:rPr>
          <w:rFonts w:asciiTheme="minorHAnsi" w:hAnsiTheme="minorHAnsi" w:cstheme="minorHAnsi"/>
          <w:color w:val="000000" w:themeColor="text1"/>
          <w:sz w:val="22"/>
          <w:lang w:val="en-CA"/>
        </w:rPr>
        <w:t>o</w:t>
      </w:r>
      <w:r>
        <w:rPr>
          <w:rFonts w:asciiTheme="minorHAnsi" w:hAnsiTheme="minorHAnsi" w:cstheme="minorHAnsi"/>
          <w:color w:val="000000" w:themeColor="text1"/>
          <w:sz w:val="22"/>
          <w:lang w:val="en-CA"/>
        </w:rPr>
        <w:t>o many conditions are imposed on the applicability of the requirement, the feaure quickly loses its value.</w:t>
      </w:r>
    </w:p>
    <w:p w14:paraId="60D9091F" w14:textId="5BAA6B6D" w:rsidR="003E4D2E" w:rsidRDefault="003E4D2E" w:rsidP="00180B0D">
      <w:pPr>
        <w:spacing w:after="0"/>
        <w:rPr>
          <w:rFonts w:asciiTheme="minorHAnsi" w:hAnsiTheme="minorHAnsi" w:cstheme="minorHAnsi"/>
          <w:color w:val="000000" w:themeColor="text1"/>
          <w:sz w:val="22"/>
          <w:lang w:val="en-CA"/>
        </w:rPr>
      </w:pPr>
    </w:p>
    <w:p w14:paraId="267B9D91" w14:textId="43ACC402" w:rsidR="00515EBF" w:rsidRDefault="002027ED" w:rsidP="002E5287">
      <w:pPr>
        <w:spacing w:after="0"/>
        <w:rPr>
          <w:rFonts w:asciiTheme="minorHAnsi" w:hAnsiTheme="minorHAnsi" w:cstheme="minorHAnsi"/>
          <w:color w:val="000000" w:themeColor="text1"/>
          <w:sz w:val="22"/>
          <w:lang w:val="en-CA"/>
        </w:rPr>
      </w:pPr>
      <w:r>
        <w:rPr>
          <w:rFonts w:asciiTheme="minorHAnsi" w:hAnsiTheme="minorHAnsi" w:cstheme="minorHAnsi"/>
          <w:color w:val="000000" w:themeColor="text1"/>
          <w:sz w:val="22"/>
          <w:lang w:val="en-CA"/>
        </w:rPr>
        <w:t xml:space="preserve">Some of the complications can probably be handled through descriptions rather than </w:t>
      </w:r>
      <w:r w:rsidR="0013378D">
        <w:rPr>
          <w:rFonts w:asciiTheme="minorHAnsi" w:hAnsiTheme="minorHAnsi" w:cstheme="minorHAnsi"/>
          <w:color w:val="000000" w:themeColor="text1"/>
          <w:sz w:val="22"/>
          <w:lang w:val="en-CA"/>
        </w:rPr>
        <w:t>deriving</w:t>
      </w:r>
      <w:r>
        <w:rPr>
          <w:rFonts w:asciiTheme="minorHAnsi" w:hAnsiTheme="minorHAnsi" w:cstheme="minorHAnsi"/>
          <w:color w:val="000000" w:themeColor="text1"/>
          <w:sz w:val="22"/>
          <w:lang w:val="en-CA"/>
        </w:rPr>
        <w:t xml:space="preserve"> equations that perfectly describe everything that can happen. Take for instance interruptions. It would be fairly easy to describe that if the UE due to interruptions cannot receive the SSB </w:t>
      </w:r>
      <w:r w:rsidR="0013378D">
        <w:rPr>
          <w:rFonts w:asciiTheme="minorHAnsi" w:hAnsiTheme="minorHAnsi" w:cstheme="minorHAnsi"/>
          <w:color w:val="000000" w:themeColor="text1"/>
          <w:sz w:val="22"/>
          <w:lang w:val="en-CA"/>
        </w:rPr>
        <w:t>needed</w:t>
      </w:r>
      <w:r>
        <w:rPr>
          <w:rFonts w:asciiTheme="minorHAnsi" w:hAnsiTheme="minorHAnsi" w:cstheme="minorHAnsi"/>
          <w:color w:val="000000" w:themeColor="text1"/>
          <w:sz w:val="22"/>
          <w:lang w:val="en-CA"/>
        </w:rPr>
        <w:t xml:space="preserve"> </w:t>
      </w:r>
      <w:r w:rsidR="0013378D">
        <w:rPr>
          <w:rFonts w:asciiTheme="minorHAnsi" w:hAnsiTheme="minorHAnsi" w:cstheme="minorHAnsi"/>
          <w:color w:val="000000" w:themeColor="text1"/>
          <w:sz w:val="22"/>
          <w:lang w:val="en-CA"/>
        </w:rPr>
        <w:t xml:space="preserve">for </w:t>
      </w:r>
      <w:r>
        <w:rPr>
          <w:rFonts w:asciiTheme="minorHAnsi" w:hAnsiTheme="minorHAnsi" w:cstheme="minorHAnsi"/>
          <w:color w:val="000000" w:themeColor="text1"/>
          <w:sz w:val="22"/>
          <w:lang w:val="en-CA"/>
        </w:rPr>
        <w:t>carrying out AGC, the activation time is extended by the time needed for acquiring a next SSB, etc. In a designed test case, we can easily convert such statement</w:t>
      </w:r>
      <w:r w:rsidR="0013378D">
        <w:rPr>
          <w:rFonts w:asciiTheme="minorHAnsi" w:hAnsiTheme="minorHAnsi" w:cstheme="minorHAnsi"/>
          <w:color w:val="000000" w:themeColor="text1"/>
          <w:sz w:val="22"/>
          <w:lang w:val="en-CA"/>
        </w:rPr>
        <w:t>s</w:t>
      </w:r>
      <w:r>
        <w:rPr>
          <w:rFonts w:asciiTheme="minorHAnsi" w:hAnsiTheme="minorHAnsi" w:cstheme="minorHAnsi"/>
          <w:color w:val="000000" w:themeColor="text1"/>
          <w:sz w:val="22"/>
          <w:lang w:val="en-CA"/>
        </w:rPr>
        <w:t xml:space="preserve"> into an activation time that shall be fulfilled by the UE. In field, the UE anyways have to handle that interruptions occur, so whether we find closed expressions or use descriptive text would not impact the UE implementation.</w:t>
      </w:r>
      <w:r w:rsidR="0013378D">
        <w:rPr>
          <w:rFonts w:asciiTheme="minorHAnsi" w:hAnsiTheme="minorHAnsi" w:cstheme="minorHAnsi"/>
          <w:color w:val="000000" w:themeColor="text1"/>
          <w:sz w:val="22"/>
          <w:lang w:val="en-CA"/>
        </w:rPr>
        <w:t xml:space="preserve"> Hence when looking into simplifications of the requirement </w:t>
      </w:r>
      <w:r w:rsidR="0013378D">
        <w:rPr>
          <w:rFonts w:asciiTheme="minorHAnsi" w:hAnsiTheme="minorHAnsi" w:cstheme="minorHAnsi"/>
          <w:color w:val="000000" w:themeColor="text1"/>
          <w:sz w:val="22"/>
          <w:lang w:val="en-CA"/>
        </w:rPr>
        <w:lastRenderedPageBreak/>
        <w:t>scope, we shall first look into what the complication is and whether it can be avoided by alternative way of describing the requirement.</w:t>
      </w:r>
    </w:p>
    <w:p w14:paraId="62534DB2" w14:textId="587DF059" w:rsidR="00D865DC" w:rsidRDefault="00D865DC" w:rsidP="00D865DC">
      <w:pPr>
        <w:pStyle w:val="Heading1"/>
        <w:ind w:left="431" w:hanging="431"/>
        <w:rPr>
          <w:szCs w:val="36"/>
          <w:lang w:val="en-CA"/>
        </w:rPr>
      </w:pPr>
      <w:r>
        <w:rPr>
          <w:szCs w:val="36"/>
          <w:lang w:val="en-CA"/>
        </w:rPr>
        <w:t>Summary and Conclusion</w:t>
      </w:r>
    </w:p>
    <w:p w14:paraId="58038681" w14:textId="5C85ACA2" w:rsidR="001004B9" w:rsidRDefault="0023519E" w:rsidP="00672982">
      <w:pPr>
        <w:rPr>
          <w:rFonts w:asciiTheme="minorHAnsi" w:hAnsiTheme="minorHAnsi" w:cstheme="minorHAnsi"/>
          <w:sz w:val="22"/>
          <w:lang w:val="en-CA"/>
        </w:rPr>
      </w:pPr>
      <w:r>
        <w:rPr>
          <w:rFonts w:asciiTheme="minorHAnsi" w:hAnsiTheme="minorHAnsi" w:cstheme="minorHAnsi"/>
          <w:sz w:val="22"/>
          <w:lang w:val="en-CA"/>
        </w:rPr>
        <w:t>In this contributi</w:t>
      </w:r>
      <w:r w:rsidR="00890D66">
        <w:rPr>
          <w:rFonts w:asciiTheme="minorHAnsi" w:hAnsiTheme="minorHAnsi" w:cstheme="minorHAnsi"/>
          <w:sz w:val="22"/>
          <w:lang w:val="en-CA"/>
        </w:rPr>
        <w:t xml:space="preserve">on </w:t>
      </w:r>
      <w:r w:rsidR="0013378D">
        <w:rPr>
          <w:rFonts w:asciiTheme="minorHAnsi" w:hAnsiTheme="minorHAnsi" w:cstheme="minorHAnsi"/>
          <w:sz w:val="22"/>
          <w:lang w:val="en-CA"/>
        </w:rPr>
        <w:t xml:space="preserve">we have provided </w:t>
      </w:r>
      <w:r w:rsidR="002D6055">
        <w:rPr>
          <w:rFonts w:asciiTheme="minorHAnsi" w:hAnsiTheme="minorHAnsi" w:cstheme="minorHAnsi"/>
          <w:sz w:val="22"/>
          <w:lang w:val="en-CA"/>
        </w:rPr>
        <w:t>further input to the discussion on activation of multiple SCells.</w:t>
      </w:r>
    </w:p>
    <w:p w14:paraId="6B2C0A56" w14:textId="55259B82" w:rsidR="00925686" w:rsidRDefault="002D6055" w:rsidP="00672982">
      <w:pPr>
        <w:rPr>
          <w:rFonts w:asciiTheme="minorHAnsi" w:hAnsiTheme="minorHAnsi" w:cstheme="minorHAnsi"/>
          <w:sz w:val="22"/>
          <w:lang w:val="en-CA"/>
        </w:rPr>
      </w:pPr>
      <w:r>
        <w:rPr>
          <w:rFonts w:asciiTheme="minorHAnsi" w:hAnsiTheme="minorHAnsi" w:cstheme="minorHAnsi"/>
          <w:sz w:val="22"/>
          <w:lang w:val="en-CA"/>
        </w:rPr>
        <w:t>The following proposals and observations are made</w:t>
      </w:r>
      <w:r w:rsidR="00FD4B38">
        <w:rPr>
          <w:rFonts w:asciiTheme="minorHAnsi" w:hAnsiTheme="minorHAnsi" w:cstheme="minorHAnsi"/>
          <w:sz w:val="22"/>
          <w:lang w:val="en-CA"/>
        </w:rPr>
        <w:t>:</w:t>
      </w:r>
    </w:p>
    <w:p w14:paraId="680B10BB" w14:textId="3EB16A59" w:rsidR="00925686" w:rsidRDefault="00925686" w:rsidP="00925686">
      <w:pPr>
        <w:spacing w:after="0"/>
        <w:ind w:left="1134" w:hanging="1134"/>
        <w:rPr>
          <w:rFonts w:asciiTheme="minorHAnsi" w:hAnsiTheme="minorHAnsi" w:cstheme="minorHAnsi"/>
          <w:color w:val="1F497D" w:themeColor="text2"/>
          <w:sz w:val="22"/>
          <w:lang w:val="en-CA"/>
        </w:rPr>
      </w:pPr>
      <w:r w:rsidRPr="00A91AD7">
        <w:rPr>
          <w:rFonts w:asciiTheme="minorHAnsi" w:hAnsiTheme="minorHAnsi" w:cstheme="minorHAnsi"/>
          <w:b/>
          <w:bCs/>
          <w:color w:val="1F497D" w:themeColor="text2"/>
          <w:sz w:val="22"/>
          <w:lang w:val="en-CA"/>
        </w:rPr>
        <w:t>Proposal 1:</w:t>
      </w:r>
      <w:r w:rsidRPr="00A91AD7">
        <w:rPr>
          <w:rFonts w:asciiTheme="minorHAnsi" w:hAnsiTheme="minorHAnsi" w:cstheme="minorHAnsi"/>
          <w:color w:val="1F497D" w:themeColor="text2"/>
          <w:sz w:val="22"/>
          <w:lang w:val="en-CA"/>
        </w:rPr>
        <w:t xml:space="preserve"> </w:t>
      </w:r>
      <w:r>
        <w:rPr>
          <w:rFonts w:asciiTheme="minorHAnsi" w:hAnsiTheme="minorHAnsi" w:cstheme="minorHAnsi"/>
          <w:color w:val="1F497D" w:themeColor="text2"/>
          <w:sz w:val="22"/>
          <w:lang w:val="en-CA"/>
        </w:rPr>
        <w:tab/>
      </w:r>
      <w:r w:rsidRPr="00A91AD7">
        <w:rPr>
          <w:rFonts w:asciiTheme="minorHAnsi" w:hAnsiTheme="minorHAnsi" w:cstheme="minorHAnsi"/>
          <w:color w:val="1F497D" w:themeColor="text2"/>
          <w:sz w:val="22"/>
          <w:lang w:val="en-CA"/>
        </w:rPr>
        <w:t>MAC PDU processing and application time in NR-DC shall be 3ms also when MAC PDUs are processed simultaneously for two cell groups.</w:t>
      </w:r>
    </w:p>
    <w:p w14:paraId="3749A103" w14:textId="77777777" w:rsidR="00925686" w:rsidRPr="00925686" w:rsidRDefault="00925686" w:rsidP="00925686">
      <w:pPr>
        <w:spacing w:after="0"/>
        <w:ind w:left="1134" w:hanging="1134"/>
        <w:rPr>
          <w:rFonts w:asciiTheme="minorHAnsi" w:hAnsiTheme="minorHAnsi" w:cstheme="minorHAnsi"/>
          <w:color w:val="1F497D" w:themeColor="text2"/>
          <w:sz w:val="22"/>
          <w:lang w:val="en-CA"/>
        </w:rPr>
      </w:pPr>
    </w:p>
    <w:p w14:paraId="2D135604" w14:textId="7A1B0AFC" w:rsidR="00925686" w:rsidRDefault="00925686" w:rsidP="00925686">
      <w:pPr>
        <w:spacing w:after="0"/>
        <w:ind w:left="1134" w:hanging="1134"/>
        <w:rPr>
          <w:rFonts w:asciiTheme="minorHAnsi" w:hAnsiTheme="minorHAnsi" w:cstheme="minorHAnsi"/>
          <w:color w:val="1F497D" w:themeColor="text2"/>
          <w:sz w:val="22"/>
          <w:lang w:val="en-CA"/>
        </w:rPr>
      </w:pPr>
      <w:r w:rsidRPr="009C6947">
        <w:rPr>
          <w:rFonts w:asciiTheme="minorHAnsi" w:hAnsiTheme="minorHAnsi" w:cstheme="minorHAnsi"/>
          <w:b/>
          <w:bCs/>
          <w:color w:val="1F497D" w:themeColor="text2"/>
          <w:sz w:val="22"/>
          <w:lang w:val="en-CA"/>
        </w:rPr>
        <w:t>Proposal 2:</w:t>
      </w:r>
      <w:r w:rsidRPr="009C6947">
        <w:rPr>
          <w:rFonts w:asciiTheme="minorHAnsi" w:hAnsiTheme="minorHAnsi" w:cstheme="minorHAnsi"/>
          <w:color w:val="1F497D" w:themeColor="text2"/>
          <w:sz w:val="22"/>
          <w:lang w:val="en-CA"/>
        </w:rPr>
        <w:t xml:space="preserve"> </w:t>
      </w:r>
      <w:r>
        <w:rPr>
          <w:rFonts w:asciiTheme="minorHAnsi" w:hAnsiTheme="minorHAnsi" w:cstheme="minorHAnsi"/>
          <w:color w:val="1F497D" w:themeColor="text2"/>
          <w:sz w:val="22"/>
          <w:lang w:val="en-CA"/>
        </w:rPr>
        <w:tab/>
        <w:t>L1-RSRP measurement period is extended by one additional SSB or CSI-RS period for each such RS that is lost due to interruption.</w:t>
      </w:r>
    </w:p>
    <w:p w14:paraId="1A925DF1" w14:textId="77777777" w:rsidR="002D6055" w:rsidRDefault="002D6055" w:rsidP="002D6055">
      <w:pPr>
        <w:spacing w:after="0"/>
        <w:rPr>
          <w:rFonts w:asciiTheme="minorHAnsi" w:hAnsiTheme="minorHAnsi" w:cstheme="minorHAnsi"/>
          <w:color w:val="1F497D" w:themeColor="text2"/>
          <w:sz w:val="22"/>
          <w:lang w:val="en-CA"/>
        </w:rPr>
      </w:pPr>
    </w:p>
    <w:p w14:paraId="1F2B9550" w14:textId="77777777" w:rsidR="00925686" w:rsidRDefault="00925686" w:rsidP="00925686">
      <w:pPr>
        <w:spacing w:after="0"/>
        <w:ind w:left="1418" w:hanging="1418"/>
        <w:rPr>
          <w:rFonts w:asciiTheme="minorHAnsi" w:hAnsiTheme="minorHAnsi" w:cstheme="minorHAnsi"/>
          <w:color w:val="1F497D" w:themeColor="text2"/>
          <w:sz w:val="22"/>
        </w:rPr>
      </w:pPr>
      <w:r w:rsidRPr="002B40C2">
        <w:rPr>
          <w:rFonts w:asciiTheme="minorHAnsi" w:hAnsiTheme="minorHAnsi" w:cstheme="minorHAnsi"/>
          <w:b/>
          <w:bCs/>
          <w:color w:val="1F497D" w:themeColor="text2"/>
          <w:sz w:val="22"/>
        </w:rPr>
        <w:t>Observation 1:</w:t>
      </w:r>
      <w:r w:rsidRPr="002B40C2">
        <w:rPr>
          <w:rFonts w:asciiTheme="minorHAnsi" w:hAnsiTheme="minorHAnsi" w:cstheme="minorHAnsi"/>
          <w:color w:val="1F497D" w:themeColor="text2"/>
          <w:sz w:val="22"/>
        </w:rPr>
        <w:t xml:space="preserve"> </w:t>
      </w:r>
      <w:r>
        <w:rPr>
          <w:rFonts w:asciiTheme="minorHAnsi" w:hAnsiTheme="minorHAnsi" w:cstheme="minorHAnsi"/>
          <w:color w:val="1F497D" w:themeColor="text2"/>
          <w:sz w:val="22"/>
        </w:rPr>
        <w:tab/>
        <w:t>MRTD for intra-band contiguous CA in FR1 is 260ns, since all intra-band serving cells are co-located (38.133 clause 7.6.4), and the maximum allowed base station time alignment error is less than or equal to 260ns for intra-band contiguous CA (38.104 clauses 6.5.3.2, 9.6.3.2).</w:t>
      </w:r>
    </w:p>
    <w:p w14:paraId="660BE791" w14:textId="77777777" w:rsidR="00925686" w:rsidRDefault="00925686" w:rsidP="00925686">
      <w:pPr>
        <w:spacing w:after="0"/>
        <w:rPr>
          <w:rFonts w:asciiTheme="minorHAnsi" w:hAnsiTheme="minorHAnsi" w:cstheme="minorHAnsi"/>
          <w:color w:val="1F497D" w:themeColor="text2"/>
          <w:sz w:val="22"/>
        </w:rPr>
      </w:pPr>
    </w:p>
    <w:p w14:paraId="71BF9248" w14:textId="77777777" w:rsidR="00925686" w:rsidRDefault="00925686" w:rsidP="00925686">
      <w:pPr>
        <w:spacing w:after="0"/>
        <w:ind w:left="1418" w:hanging="1418"/>
        <w:rPr>
          <w:rFonts w:asciiTheme="minorHAnsi" w:hAnsiTheme="minorHAnsi" w:cstheme="minorHAnsi"/>
          <w:color w:val="1F497D" w:themeColor="text2"/>
          <w:sz w:val="22"/>
        </w:rPr>
      </w:pPr>
      <w:r>
        <w:rPr>
          <w:rFonts w:asciiTheme="minorHAnsi" w:hAnsiTheme="minorHAnsi" w:cstheme="minorHAnsi"/>
          <w:b/>
          <w:bCs/>
          <w:color w:val="1F497D" w:themeColor="text2"/>
          <w:sz w:val="22"/>
        </w:rPr>
        <w:t>Observation 2:</w:t>
      </w:r>
      <w:r>
        <w:rPr>
          <w:rFonts w:asciiTheme="minorHAnsi" w:hAnsiTheme="minorHAnsi" w:cstheme="minorHAnsi"/>
          <w:color w:val="1F497D" w:themeColor="text2"/>
          <w:sz w:val="22"/>
        </w:rPr>
        <w:t xml:space="preserve"> </w:t>
      </w:r>
      <w:r>
        <w:rPr>
          <w:rFonts w:asciiTheme="minorHAnsi" w:hAnsiTheme="minorHAnsi" w:cstheme="minorHAnsi"/>
          <w:color w:val="1F497D" w:themeColor="text2"/>
          <w:sz w:val="22"/>
        </w:rPr>
        <w:tab/>
        <w:t xml:space="preserve">The agreement from RAN4#93 </w:t>
      </w:r>
      <w:r>
        <w:rPr>
          <w:rFonts w:asciiTheme="minorHAnsi" w:hAnsiTheme="minorHAnsi" w:cstheme="minorHAnsi"/>
          <w:color w:val="1F497D" w:themeColor="text2"/>
          <w:sz w:val="22"/>
        </w:rPr>
        <w:fldChar w:fldCharType="begin"/>
      </w:r>
      <w:r>
        <w:rPr>
          <w:rFonts w:asciiTheme="minorHAnsi" w:hAnsiTheme="minorHAnsi" w:cstheme="minorHAnsi"/>
          <w:color w:val="1F497D" w:themeColor="text2"/>
          <w:sz w:val="22"/>
        </w:rPr>
        <w:instrText xml:space="preserve"> REF _Ref37424472 \r \h </w:instrText>
      </w:r>
      <w:r>
        <w:rPr>
          <w:rFonts w:asciiTheme="minorHAnsi" w:hAnsiTheme="minorHAnsi" w:cstheme="minorHAnsi"/>
          <w:color w:val="1F497D" w:themeColor="text2"/>
          <w:sz w:val="22"/>
        </w:rPr>
      </w:r>
      <w:r>
        <w:rPr>
          <w:rFonts w:asciiTheme="minorHAnsi" w:hAnsiTheme="minorHAnsi" w:cstheme="minorHAnsi"/>
          <w:color w:val="1F497D" w:themeColor="text2"/>
          <w:sz w:val="22"/>
        </w:rPr>
        <w:fldChar w:fldCharType="separate"/>
      </w:r>
      <w:r>
        <w:rPr>
          <w:rFonts w:asciiTheme="minorHAnsi" w:hAnsiTheme="minorHAnsi" w:cstheme="minorHAnsi"/>
          <w:color w:val="1F497D" w:themeColor="text2"/>
          <w:sz w:val="22"/>
        </w:rPr>
        <w:t>[2]</w:t>
      </w:r>
      <w:r>
        <w:rPr>
          <w:rFonts w:asciiTheme="minorHAnsi" w:hAnsiTheme="minorHAnsi" w:cstheme="minorHAnsi"/>
          <w:color w:val="1F497D" w:themeColor="text2"/>
          <w:sz w:val="22"/>
        </w:rPr>
        <w:fldChar w:fldCharType="end"/>
      </w:r>
      <w:r>
        <w:rPr>
          <w:rFonts w:asciiTheme="minorHAnsi" w:hAnsiTheme="minorHAnsi" w:cstheme="minorHAnsi"/>
          <w:color w:val="1F497D" w:themeColor="text2"/>
          <w:sz w:val="22"/>
        </w:rPr>
        <w:t xml:space="preserve"> is that when the MRTD for the unknown target cell is 260ns or less to a known cell or a serving cell, no cell searcher hardware is needed.</w:t>
      </w:r>
    </w:p>
    <w:p w14:paraId="5D5BCC31" w14:textId="77777777" w:rsidR="00925686" w:rsidRDefault="00925686" w:rsidP="00925686">
      <w:pPr>
        <w:spacing w:after="0"/>
        <w:rPr>
          <w:rFonts w:asciiTheme="minorHAnsi" w:hAnsiTheme="minorHAnsi" w:cstheme="minorHAnsi"/>
          <w:color w:val="1F497D" w:themeColor="text2"/>
          <w:sz w:val="22"/>
        </w:rPr>
      </w:pPr>
    </w:p>
    <w:p w14:paraId="25B54D58" w14:textId="7866232E" w:rsidR="00925686" w:rsidRDefault="00925686" w:rsidP="00925686">
      <w:pPr>
        <w:spacing w:after="0"/>
        <w:ind w:left="1134" w:hanging="1134"/>
        <w:rPr>
          <w:rFonts w:asciiTheme="minorHAnsi" w:hAnsiTheme="minorHAnsi" w:cstheme="minorHAnsi"/>
          <w:color w:val="1F497D" w:themeColor="text2"/>
          <w:sz w:val="22"/>
        </w:rPr>
      </w:pPr>
      <w:r>
        <w:rPr>
          <w:rFonts w:asciiTheme="minorHAnsi" w:hAnsiTheme="minorHAnsi" w:cstheme="minorHAnsi"/>
          <w:b/>
          <w:bCs/>
          <w:color w:val="1F497D" w:themeColor="text2"/>
          <w:sz w:val="22"/>
        </w:rPr>
        <w:t xml:space="preserve">Proposal 3: </w:t>
      </w:r>
      <w:r>
        <w:rPr>
          <w:rFonts w:asciiTheme="minorHAnsi" w:hAnsiTheme="minorHAnsi" w:cstheme="minorHAnsi"/>
          <w:b/>
          <w:bCs/>
          <w:color w:val="1F497D" w:themeColor="text2"/>
          <w:sz w:val="22"/>
        </w:rPr>
        <w:tab/>
      </w:r>
      <w:r>
        <w:rPr>
          <w:rFonts w:asciiTheme="minorHAnsi" w:hAnsiTheme="minorHAnsi" w:cstheme="minorHAnsi"/>
          <w:color w:val="1F497D" w:themeColor="text2"/>
          <w:sz w:val="22"/>
        </w:rPr>
        <w:t>Unknown SCell in FR1 that is intra-band contiguous to known SCell being activated with the same MAC command, or to active serving cell, is not accounted for in N and is not scaled by N. Instead the SCell is to “inherit” timing information.</w:t>
      </w:r>
      <w:r w:rsidR="002D6055">
        <w:rPr>
          <w:rFonts w:asciiTheme="minorHAnsi" w:hAnsiTheme="minorHAnsi" w:cstheme="minorHAnsi"/>
          <w:color w:val="1F497D" w:themeColor="text2"/>
          <w:sz w:val="22"/>
        </w:rPr>
        <w:t xml:space="preserve"> (Based on Observations 1 and 2)</w:t>
      </w:r>
    </w:p>
    <w:p w14:paraId="00BE4A0D" w14:textId="77777777" w:rsidR="00925686" w:rsidRPr="00925686" w:rsidRDefault="00925686" w:rsidP="00925686">
      <w:pPr>
        <w:spacing w:after="0"/>
        <w:ind w:left="1134" w:hanging="1134"/>
        <w:rPr>
          <w:rFonts w:asciiTheme="minorHAnsi" w:hAnsiTheme="minorHAnsi" w:cstheme="minorHAnsi"/>
          <w:color w:val="1F497D" w:themeColor="text2"/>
          <w:sz w:val="22"/>
        </w:rPr>
      </w:pPr>
    </w:p>
    <w:p w14:paraId="548CDE48" w14:textId="1FFE0A8E" w:rsidR="00FD4B38" w:rsidRPr="00FD4B38" w:rsidRDefault="00925686" w:rsidP="00FD4B38">
      <w:pPr>
        <w:spacing w:after="0"/>
        <w:ind w:left="1134" w:hanging="1134"/>
        <w:rPr>
          <w:rFonts w:asciiTheme="minorHAnsi" w:hAnsiTheme="minorHAnsi" w:cstheme="minorHAnsi"/>
          <w:color w:val="1F497D" w:themeColor="text2"/>
          <w:sz w:val="22"/>
        </w:rPr>
      </w:pPr>
      <w:r>
        <w:rPr>
          <w:rFonts w:asciiTheme="minorHAnsi" w:hAnsiTheme="minorHAnsi" w:cstheme="minorHAnsi"/>
          <w:b/>
          <w:bCs/>
          <w:color w:val="1F497D" w:themeColor="text2"/>
          <w:sz w:val="22"/>
        </w:rPr>
        <w:t xml:space="preserve">Proposal 4: </w:t>
      </w:r>
      <w:r>
        <w:rPr>
          <w:rFonts w:asciiTheme="minorHAnsi" w:hAnsiTheme="minorHAnsi" w:cstheme="minorHAnsi"/>
          <w:b/>
          <w:bCs/>
          <w:color w:val="1F497D" w:themeColor="text2"/>
          <w:sz w:val="22"/>
        </w:rPr>
        <w:tab/>
      </w:r>
      <w:r>
        <w:rPr>
          <w:rFonts w:asciiTheme="minorHAnsi" w:hAnsiTheme="minorHAnsi" w:cstheme="minorHAnsi"/>
          <w:color w:val="1F497D" w:themeColor="text2"/>
          <w:sz w:val="22"/>
        </w:rPr>
        <w:t>Simultaneous activation of SCells in a FR2 band shall take into account that timing can be acquired from active serving cell or other SCell being activated (proposal in WF from RAN4#93bis).</w:t>
      </w:r>
    </w:p>
    <w:p w14:paraId="1403FC4B" w14:textId="47103109"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4" w:name="_Ref536781364"/>
      <w:bookmarkStart w:id="5" w:name="_Ref517094573"/>
      <w:bookmarkStart w:id="6" w:name="_Ref536781239"/>
      <w:bookmarkEnd w:id="2"/>
      <w:bookmarkEnd w:id="3"/>
    </w:p>
    <w:p w14:paraId="552E4162" w14:textId="72E33D4A" w:rsidR="00441B1D" w:rsidRDefault="0097386C" w:rsidP="00441B1D">
      <w:pPr>
        <w:numPr>
          <w:ilvl w:val="0"/>
          <w:numId w:val="9"/>
        </w:numPr>
        <w:tabs>
          <w:tab w:val="left" w:pos="851"/>
        </w:tabs>
        <w:rPr>
          <w:rFonts w:ascii="Arial" w:hAnsi="Arial" w:cs="Arial"/>
          <w:sz w:val="22"/>
          <w:szCs w:val="22"/>
          <w:lang w:val="en-CA"/>
        </w:rPr>
      </w:pPr>
      <w:bookmarkStart w:id="7" w:name="_Ref32486117"/>
      <w:bookmarkStart w:id="8" w:name="_Ref32216336"/>
      <w:bookmarkStart w:id="9" w:name="_Ref21016511"/>
      <w:bookmarkStart w:id="10" w:name="_Ref7436395"/>
      <w:bookmarkStart w:id="11" w:name="_Ref11757867"/>
      <w:bookmarkStart w:id="12" w:name="_Ref5034089"/>
      <w:r w:rsidRPr="0097386C">
        <w:rPr>
          <w:rFonts w:ascii="Arial" w:hAnsi="Arial" w:cs="Arial"/>
          <w:sz w:val="22"/>
          <w:szCs w:val="22"/>
          <w:lang w:val="en-CA"/>
        </w:rPr>
        <w:t>R4-200</w:t>
      </w:r>
      <w:r w:rsidR="001054D9">
        <w:rPr>
          <w:rFonts w:ascii="Arial" w:hAnsi="Arial" w:cs="Arial"/>
          <w:sz w:val="22"/>
          <w:szCs w:val="22"/>
          <w:lang w:val="en-CA"/>
        </w:rPr>
        <w:t>2</w:t>
      </w:r>
      <w:r w:rsidR="00D61D59">
        <w:rPr>
          <w:rFonts w:ascii="Arial" w:hAnsi="Arial" w:cs="Arial"/>
          <w:sz w:val="22"/>
          <w:szCs w:val="22"/>
          <w:lang w:val="en-CA"/>
        </w:rPr>
        <w:t>2</w:t>
      </w:r>
      <w:r w:rsidR="00FD22E8">
        <w:rPr>
          <w:rFonts w:ascii="Arial" w:hAnsi="Arial" w:cs="Arial"/>
          <w:sz w:val="22"/>
          <w:szCs w:val="22"/>
          <w:lang w:val="en-CA"/>
        </w:rPr>
        <w:t>49</w:t>
      </w:r>
      <w:r>
        <w:rPr>
          <w:rFonts w:ascii="Arial" w:hAnsi="Arial" w:cs="Arial"/>
          <w:sz w:val="22"/>
          <w:szCs w:val="22"/>
          <w:lang w:val="en-CA"/>
        </w:rPr>
        <w:t xml:space="preserve"> “</w:t>
      </w:r>
      <w:r w:rsidR="001054D9">
        <w:rPr>
          <w:rFonts w:ascii="Arial" w:hAnsi="Arial" w:cs="Arial"/>
          <w:sz w:val="22"/>
          <w:szCs w:val="22"/>
          <w:lang w:val="en-CA"/>
        </w:rPr>
        <w:t>W</w:t>
      </w:r>
      <w:r w:rsidR="00FD22E8">
        <w:rPr>
          <w:rFonts w:ascii="Arial" w:hAnsi="Arial" w:cs="Arial"/>
          <w:sz w:val="22"/>
          <w:szCs w:val="22"/>
          <w:lang w:val="en-CA"/>
        </w:rPr>
        <w:t>ay forward on multiple SCell activation and UE-specific CBW switching”, Apple</w:t>
      </w:r>
      <w:bookmarkEnd w:id="4"/>
      <w:bookmarkEnd w:id="5"/>
      <w:bookmarkEnd w:id="6"/>
      <w:bookmarkEnd w:id="7"/>
      <w:bookmarkEnd w:id="8"/>
      <w:bookmarkEnd w:id="9"/>
      <w:bookmarkEnd w:id="10"/>
      <w:bookmarkEnd w:id="11"/>
      <w:bookmarkEnd w:id="12"/>
    </w:p>
    <w:p w14:paraId="12B33C1E" w14:textId="6DA58598" w:rsidR="00D672F1" w:rsidRDefault="00D672F1" w:rsidP="00441B1D">
      <w:pPr>
        <w:numPr>
          <w:ilvl w:val="0"/>
          <w:numId w:val="9"/>
        </w:numPr>
        <w:tabs>
          <w:tab w:val="left" w:pos="851"/>
        </w:tabs>
        <w:rPr>
          <w:rFonts w:ascii="Arial" w:hAnsi="Arial" w:cs="Arial"/>
          <w:sz w:val="22"/>
          <w:szCs w:val="22"/>
          <w:lang w:val="en-CA"/>
        </w:rPr>
      </w:pPr>
      <w:bookmarkStart w:id="13" w:name="_Ref37424472"/>
      <w:r w:rsidRPr="00D672F1">
        <w:rPr>
          <w:rFonts w:ascii="Arial" w:hAnsi="Arial" w:cs="Arial"/>
          <w:sz w:val="22"/>
          <w:szCs w:val="22"/>
          <w:lang w:val="en-CA"/>
        </w:rPr>
        <w:t>R4-1915931</w:t>
      </w:r>
      <w:r w:rsidRPr="00D672F1">
        <w:rPr>
          <w:rFonts w:ascii="Arial" w:hAnsi="Arial" w:cs="Arial"/>
          <w:sz w:val="22"/>
          <w:szCs w:val="22"/>
          <w:lang w:val="en-CA"/>
        </w:rPr>
        <w:tab/>
      </w:r>
      <w:r>
        <w:rPr>
          <w:rFonts w:ascii="Arial" w:hAnsi="Arial" w:cs="Arial"/>
          <w:sz w:val="22"/>
          <w:szCs w:val="22"/>
          <w:lang w:val="en-CA"/>
        </w:rPr>
        <w:t>“</w:t>
      </w:r>
      <w:r w:rsidRPr="00D672F1">
        <w:rPr>
          <w:rFonts w:ascii="Arial" w:hAnsi="Arial" w:cs="Arial"/>
          <w:sz w:val="22"/>
          <w:szCs w:val="22"/>
          <w:lang w:val="en-CA"/>
        </w:rPr>
        <w:t>Way forward on activation delay extension due to multiple SCell activations</w:t>
      </w:r>
      <w:r>
        <w:rPr>
          <w:rFonts w:ascii="Arial" w:hAnsi="Arial" w:cs="Arial"/>
          <w:sz w:val="22"/>
          <w:szCs w:val="22"/>
          <w:lang w:val="en-CA"/>
        </w:rPr>
        <w:t>”, Apple</w:t>
      </w:r>
      <w:bookmarkEnd w:id="13"/>
    </w:p>
    <w:sectPr w:rsidR="00D672F1"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6A0B2" w14:textId="77777777" w:rsidR="004178DF" w:rsidRDefault="004178DF">
      <w:r>
        <w:separator/>
      </w:r>
    </w:p>
  </w:endnote>
  <w:endnote w:type="continuationSeparator" w:id="0">
    <w:p w14:paraId="4BF281EE" w14:textId="77777777" w:rsidR="004178DF" w:rsidRDefault="00417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E2C99" w14:textId="77777777" w:rsidR="004178DF" w:rsidRDefault="004178DF">
      <w:r>
        <w:separator/>
      </w:r>
    </w:p>
  </w:footnote>
  <w:footnote w:type="continuationSeparator" w:id="0">
    <w:p w14:paraId="7712B6CC" w14:textId="77777777" w:rsidR="004178DF" w:rsidRDefault="00417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53B9A"/>
    <w:multiLevelType w:val="hybridMultilevel"/>
    <w:tmpl w:val="6378512C"/>
    <w:lvl w:ilvl="0" w:tplc="4AC61C04">
      <w:start w:val="1"/>
      <w:numFmt w:val="bullet"/>
      <w:lvlText w:val=""/>
      <w:lvlJc w:val="left"/>
      <w:pPr>
        <w:ind w:left="720" w:hanging="360"/>
      </w:pPr>
      <w:rPr>
        <w:rFonts w:ascii="Symbol" w:hAnsi="Symbol" w:hint="default"/>
      </w:rPr>
    </w:lvl>
    <w:lvl w:ilvl="1" w:tplc="1F50B18C">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578C1874">
      <w:start w:val="1"/>
      <w:numFmt w:val="bullet"/>
      <w:lvlText w:val=""/>
      <w:lvlJc w:val="left"/>
      <w:pPr>
        <w:ind w:left="2880" w:hanging="360"/>
      </w:pPr>
      <w:rPr>
        <w:rFonts w:ascii="Symbol" w:hAnsi="Symbol" w:hint="default"/>
      </w:rPr>
    </w:lvl>
    <w:lvl w:ilvl="4" w:tplc="88BADD54" w:tentative="1">
      <w:start w:val="1"/>
      <w:numFmt w:val="bullet"/>
      <w:lvlText w:val="o"/>
      <w:lvlJc w:val="left"/>
      <w:pPr>
        <w:ind w:left="3600" w:hanging="360"/>
      </w:pPr>
      <w:rPr>
        <w:rFonts w:ascii="Courier New" w:hAnsi="Courier New" w:cs="Courier New" w:hint="default"/>
      </w:rPr>
    </w:lvl>
    <w:lvl w:ilvl="5" w:tplc="9D00A718" w:tentative="1">
      <w:start w:val="1"/>
      <w:numFmt w:val="bullet"/>
      <w:lvlText w:val=""/>
      <w:lvlJc w:val="left"/>
      <w:pPr>
        <w:ind w:left="4320" w:hanging="360"/>
      </w:pPr>
      <w:rPr>
        <w:rFonts w:ascii="Wingdings" w:hAnsi="Wingdings" w:hint="default"/>
      </w:rPr>
    </w:lvl>
    <w:lvl w:ilvl="6" w:tplc="ECF40CC4" w:tentative="1">
      <w:start w:val="1"/>
      <w:numFmt w:val="bullet"/>
      <w:lvlText w:val=""/>
      <w:lvlJc w:val="left"/>
      <w:pPr>
        <w:ind w:left="5040" w:hanging="360"/>
      </w:pPr>
      <w:rPr>
        <w:rFonts w:ascii="Symbol" w:hAnsi="Symbol" w:hint="default"/>
      </w:rPr>
    </w:lvl>
    <w:lvl w:ilvl="7" w:tplc="22660726" w:tentative="1">
      <w:start w:val="1"/>
      <w:numFmt w:val="bullet"/>
      <w:lvlText w:val="o"/>
      <w:lvlJc w:val="left"/>
      <w:pPr>
        <w:ind w:left="5760" w:hanging="360"/>
      </w:pPr>
      <w:rPr>
        <w:rFonts w:ascii="Courier New" w:hAnsi="Courier New" w:cs="Courier New" w:hint="default"/>
      </w:rPr>
    </w:lvl>
    <w:lvl w:ilvl="8" w:tplc="803AA0FE"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E16662"/>
    <w:multiLevelType w:val="hybridMultilevel"/>
    <w:tmpl w:val="0D8E61D6"/>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B795D"/>
    <w:multiLevelType w:val="hybridMultilevel"/>
    <w:tmpl w:val="E864FFE8"/>
    <w:lvl w:ilvl="0" w:tplc="2ABE3D98">
      <w:start w:val="1"/>
      <w:numFmt w:val="bullet"/>
      <w:lvlText w:val="−"/>
      <w:lvlJc w:val="left"/>
      <w:pPr>
        <w:ind w:left="820" w:hanging="360"/>
      </w:pPr>
      <w:rPr>
        <w:rFonts w:ascii="Arial" w:hAnsi="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4787315"/>
    <w:multiLevelType w:val="hybridMultilevel"/>
    <w:tmpl w:val="CACA49A2"/>
    <w:lvl w:ilvl="0" w:tplc="EFE24650">
      <w:start w:val="25"/>
      <w:numFmt w:val="bullet"/>
      <w:lvlText w:val=""/>
      <w:lvlJc w:val="left"/>
      <w:pPr>
        <w:ind w:left="720" w:hanging="360"/>
      </w:pPr>
      <w:rPr>
        <w:rFonts w:ascii="Wingdings" w:eastAsia="SimSun" w:hAnsi="Wingdings" w:cstheme="minorHAnsi" w:hint="default"/>
        <w:color w:val="1F497D" w:themeColor="text2"/>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412DB"/>
    <w:multiLevelType w:val="hybridMultilevel"/>
    <w:tmpl w:val="1B5CD96E"/>
    <w:lvl w:ilvl="0" w:tplc="D4DC7504">
      <w:start w:val="1"/>
      <w:numFmt w:val="bullet"/>
      <w:lvlText w:val="•"/>
      <w:lvlJc w:val="left"/>
      <w:pPr>
        <w:tabs>
          <w:tab w:val="num" w:pos="720"/>
        </w:tabs>
        <w:ind w:left="720" w:hanging="360"/>
      </w:pPr>
      <w:rPr>
        <w:rFonts w:ascii="Arial" w:hAnsi="Arial" w:hint="default"/>
      </w:rPr>
    </w:lvl>
    <w:lvl w:ilvl="1" w:tplc="8BA0F248" w:tentative="1">
      <w:start w:val="1"/>
      <w:numFmt w:val="bullet"/>
      <w:lvlText w:val="•"/>
      <w:lvlJc w:val="left"/>
      <w:pPr>
        <w:tabs>
          <w:tab w:val="num" w:pos="1440"/>
        </w:tabs>
        <w:ind w:left="1440" w:hanging="360"/>
      </w:pPr>
      <w:rPr>
        <w:rFonts w:ascii="Arial" w:hAnsi="Arial" w:hint="default"/>
      </w:rPr>
    </w:lvl>
    <w:lvl w:ilvl="2" w:tplc="5BB46BFC" w:tentative="1">
      <w:start w:val="1"/>
      <w:numFmt w:val="bullet"/>
      <w:lvlText w:val="•"/>
      <w:lvlJc w:val="left"/>
      <w:pPr>
        <w:tabs>
          <w:tab w:val="num" w:pos="2160"/>
        </w:tabs>
        <w:ind w:left="2160" w:hanging="360"/>
      </w:pPr>
      <w:rPr>
        <w:rFonts w:ascii="Arial" w:hAnsi="Arial" w:hint="default"/>
      </w:rPr>
    </w:lvl>
    <w:lvl w:ilvl="3" w:tplc="14FC5380" w:tentative="1">
      <w:start w:val="1"/>
      <w:numFmt w:val="bullet"/>
      <w:lvlText w:val="•"/>
      <w:lvlJc w:val="left"/>
      <w:pPr>
        <w:tabs>
          <w:tab w:val="num" w:pos="2880"/>
        </w:tabs>
        <w:ind w:left="2880" w:hanging="360"/>
      </w:pPr>
      <w:rPr>
        <w:rFonts w:ascii="Arial" w:hAnsi="Arial" w:hint="default"/>
      </w:rPr>
    </w:lvl>
    <w:lvl w:ilvl="4" w:tplc="A916611E" w:tentative="1">
      <w:start w:val="1"/>
      <w:numFmt w:val="bullet"/>
      <w:lvlText w:val="•"/>
      <w:lvlJc w:val="left"/>
      <w:pPr>
        <w:tabs>
          <w:tab w:val="num" w:pos="3600"/>
        </w:tabs>
        <w:ind w:left="3600" w:hanging="360"/>
      </w:pPr>
      <w:rPr>
        <w:rFonts w:ascii="Arial" w:hAnsi="Arial" w:hint="default"/>
      </w:rPr>
    </w:lvl>
    <w:lvl w:ilvl="5" w:tplc="322C392C" w:tentative="1">
      <w:start w:val="1"/>
      <w:numFmt w:val="bullet"/>
      <w:lvlText w:val="•"/>
      <w:lvlJc w:val="left"/>
      <w:pPr>
        <w:tabs>
          <w:tab w:val="num" w:pos="4320"/>
        </w:tabs>
        <w:ind w:left="4320" w:hanging="360"/>
      </w:pPr>
      <w:rPr>
        <w:rFonts w:ascii="Arial" w:hAnsi="Arial" w:hint="default"/>
      </w:rPr>
    </w:lvl>
    <w:lvl w:ilvl="6" w:tplc="A5763B6E" w:tentative="1">
      <w:start w:val="1"/>
      <w:numFmt w:val="bullet"/>
      <w:lvlText w:val="•"/>
      <w:lvlJc w:val="left"/>
      <w:pPr>
        <w:tabs>
          <w:tab w:val="num" w:pos="5040"/>
        </w:tabs>
        <w:ind w:left="5040" w:hanging="360"/>
      </w:pPr>
      <w:rPr>
        <w:rFonts w:ascii="Arial" w:hAnsi="Arial" w:hint="default"/>
      </w:rPr>
    </w:lvl>
    <w:lvl w:ilvl="7" w:tplc="3A124B1E" w:tentative="1">
      <w:start w:val="1"/>
      <w:numFmt w:val="bullet"/>
      <w:lvlText w:val="•"/>
      <w:lvlJc w:val="left"/>
      <w:pPr>
        <w:tabs>
          <w:tab w:val="num" w:pos="5760"/>
        </w:tabs>
        <w:ind w:left="5760" w:hanging="360"/>
      </w:pPr>
      <w:rPr>
        <w:rFonts w:ascii="Arial" w:hAnsi="Arial" w:hint="default"/>
      </w:rPr>
    </w:lvl>
    <w:lvl w:ilvl="8" w:tplc="41FA7A5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287639"/>
    <w:multiLevelType w:val="hybridMultilevel"/>
    <w:tmpl w:val="885471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09779D7"/>
    <w:multiLevelType w:val="hybridMultilevel"/>
    <w:tmpl w:val="7A72E464"/>
    <w:lvl w:ilvl="0" w:tplc="65B43CD0">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4B14E8"/>
    <w:multiLevelType w:val="hybridMultilevel"/>
    <w:tmpl w:val="7FEA9CE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B80E2B"/>
    <w:multiLevelType w:val="hybridMultilevel"/>
    <w:tmpl w:val="96CED0FE"/>
    <w:lvl w:ilvl="0" w:tplc="54163C1C">
      <w:start w:val="1"/>
      <w:numFmt w:val="bullet"/>
      <w:lvlText w:val="•"/>
      <w:lvlJc w:val="left"/>
      <w:pPr>
        <w:tabs>
          <w:tab w:val="num" w:pos="644"/>
        </w:tabs>
        <w:ind w:left="644" w:hanging="360"/>
      </w:pPr>
      <w:rPr>
        <w:rFonts w:ascii="Arial" w:hAnsi="Arial" w:hint="default"/>
      </w:rPr>
    </w:lvl>
    <w:lvl w:ilvl="1" w:tplc="5D18B77E">
      <w:start w:val="1"/>
      <w:numFmt w:val="bullet"/>
      <w:lvlText w:val="•"/>
      <w:lvlJc w:val="left"/>
      <w:pPr>
        <w:tabs>
          <w:tab w:val="num" w:pos="1364"/>
        </w:tabs>
        <w:ind w:left="1364" w:hanging="360"/>
      </w:pPr>
      <w:rPr>
        <w:rFonts w:ascii="Arial" w:hAnsi="Arial" w:hint="default"/>
      </w:rPr>
    </w:lvl>
    <w:lvl w:ilvl="2" w:tplc="0218CFD8">
      <w:start w:val="1"/>
      <w:numFmt w:val="bullet"/>
      <w:lvlText w:val="•"/>
      <w:lvlJc w:val="left"/>
      <w:pPr>
        <w:tabs>
          <w:tab w:val="num" w:pos="2084"/>
        </w:tabs>
        <w:ind w:left="2084" w:hanging="360"/>
      </w:pPr>
      <w:rPr>
        <w:rFonts w:ascii="Arial" w:hAnsi="Arial" w:hint="default"/>
      </w:rPr>
    </w:lvl>
    <w:lvl w:ilvl="3" w:tplc="30BAD060" w:tentative="1">
      <w:start w:val="1"/>
      <w:numFmt w:val="bullet"/>
      <w:lvlText w:val="•"/>
      <w:lvlJc w:val="left"/>
      <w:pPr>
        <w:tabs>
          <w:tab w:val="num" w:pos="2804"/>
        </w:tabs>
        <w:ind w:left="2804" w:hanging="360"/>
      </w:pPr>
      <w:rPr>
        <w:rFonts w:ascii="Arial" w:hAnsi="Arial" w:hint="default"/>
      </w:rPr>
    </w:lvl>
    <w:lvl w:ilvl="4" w:tplc="989AF5D8" w:tentative="1">
      <w:start w:val="1"/>
      <w:numFmt w:val="bullet"/>
      <w:lvlText w:val="•"/>
      <w:lvlJc w:val="left"/>
      <w:pPr>
        <w:tabs>
          <w:tab w:val="num" w:pos="3524"/>
        </w:tabs>
        <w:ind w:left="3524" w:hanging="360"/>
      </w:pPr>
      <w:rPr>
        <w:rFonts w:ascii="Arial" w:hAnsi="Arial" w:hint="default"/>
      </w:rPr>
    </w:lvl>
    <w:lvl w:ilvl="5" w:tplc="07A22BF6" w:tentative="1">
      <w:start w:val="1"/>
      <w:numFmt w:val="bullet"/>
      <w:lvlText w:val="•"/>
      <w:lvlJc w:val="left"/>
      <w:pPr>
        <w:tabs>
          <w:tab w:val="num" w:pos="4244"/>
        </w:tabs>
        <w:ind w:left="4244" w:hanging="360"/>
      </w:pPr>
      <w:rPr>
        <w:rFonts w:ascii="Arial" w:hAnsi="Arial" w:hint="default"/>
      </w:rPr>
    </w:lvl>
    <w:lvl w:ilvl="6" w:tplc="DA78CB4C" w:tentative="1">
      <w:start w:val="1"/>
      <w:numFmt w:val="bullet"/>
      <w:lvlText w:val="•"/>
      <w:lvlJc w:val="left"/>
      <w:pPr>
        <w:tabs>
          <w:tab w:val="num" w:pos="4964"/>
        </w:tabs>
        <w:ind w:left="4964" w:hanging="360"/>
      </w:pPr>
      <w:rPr>
        <w:rFonts w:ascii="Arial" w:hAnsi="Arial" w:hint="default"/>
      </w:rPr>
    </w:lvl>
    <w:lvl w:ilvl="7" w:tplc="D07A5AC2" w:tentative="1">
      <w:start w:val="1"/>
      <w:numFmt w:val="bullet"/>
      <w:lvlText w:val="•"/>
      <w:lvlJc w:val="left"/>
      <w:pPr>
        <w:tabs>
          <w:tab w:val="num" w:pos="5684"/>
        </w:tabs>
        <w:ind w:left="5684" w:hanging="360"/>
      </w:pPr>
      <w:rPr>
        <w:rFonts w:ascii="Arial" w:hAnsi="Arial" w:hint="default"/>
      </w:rPr>
    </w:lvl>
    <w:lvl w:ilvl="8" w:tplc="184C9460"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2F3709A3"/>
    <w:multiLevelType w:val="hybridMultilevel"/>
    <w:tmpl w:val="D0BAEE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3EDA5FF8"/>
    <w:multiLevelType w:val="hybridMultilevel"/>
    <w:tmpl w:val="C2AE04B4"/>
    <w:lvl w:ilvl="0" w:tplc="DADA9C5C">
      <w:start w:val="1"/>
      <w:numFmt w:val="bullet"/>
      <w:lvlText w:val="•"/>
      <w:lvlJc w:val="left"/>
      <w:pPr>
        <w:tabs>
          <w:tab w:val="num" w:pos="720"/>
        </w:tabs>
        <w:ind w:left="720" w:hanging="360"/>
      </w:pPr>
      <w:rPr>
        <w:rFonts w:ascii="Arial" w:hAnsi="Arial" w:hint="default"/>
      </w:rPr>
    </w:lvl>
    <w:lvl w:ilvl="1" w:tplc="E530FBC6">
      <w:numFmt w:val="none"/>
      <w:lvlText w:val=""/>
      <w:lvlJc w:val="left"/>
      <w:pPr>
        <w:tabs>
          <w:tab w:val="num" w:pos="360"/>
        </w:tabs>
      </w:pPr>
    </w:lvl>
    <w:lvl w:ilvl="2" w:tplc="9BCED8DA">
      <w:numFmt w:val="none"/>
      <w:lvlText w:val=""/>
      <w:lvlJc w:val="left"/>
      <w:pPr>
        <w:tabs>
          <w:tab w:val="num" w:pos="360"/>
        </w:tabs>
      </w:pPr>
    </w:lvl>
    <w:lvl w:ilvl="3" w:tplc="D634216C">
      <w:numFmt w:val="none"/>
      <w:lvlText w:val=""/>
      <w:lvlJc w:val="left"/>
      <w:pPr>
        <w:tabs>
          <w:tab w:val="num" w:pos="360"/>
        </w:tabs>
      </w:pPr>
    </w:lvl>
    <w:lvl w:ilvl="4" w:tplc="A08EE29C">
      <w:numFmt w:val="none"/>
      <w:lvlText w:val=""/>
      <w:lvlJc w:val="left"/>
      <w:pPr>
        <w:tabs>
          <w:tab w:val="num" w:pos="360"/>
        </w:tabs>
      </w:pPr>
    </w:lvl>
    <w:lvl w:ilvl="5" w:tplc="0F92A6E0" w:tentative="1">
      <w:start w:val="1"/>
      <w:numFmt w:val="bullet"/>
      <w:lvlText w:val="•"/>
      <w:lvlJc w:val="left"/>
      <w:pPr>
        <w:tabs>
          <w:tab w:val="num" w:pos="4320"/>
        </w:tabs>
        <w:ind w:left="4320" w:hanging="360"/>
      </w:pPr>
      <w:rPr>
        <w:rFonts w:ascii="Arial" w:hAnsi="Arial" w:hint="default"/>
      </w:rPr>
    </w:lvl>
    <w:lvl w:ilvl="6" w:tplc="87BE0D1A" w:tentative="1">
      <w:start w:val="1"/>
      <w:numFmt w:val="bullet"/>
      <w:lvlText w:val="•"/>
      <w:lvlJc w:val="left"/>
      <w:pPr>
        <w:tabs>
          <w:tab w:val="num" w:pos="5040"/>
        </w:tabs>
        <w:ind w:left="5040" w:hanging="360"/>
      </w:pPr>
      <w:rPr>
        <w:rFonts w:ascii="Arial" w:hAnsi="Arial" w:hint="default"/>
      </w:rPr>
    </w:lvl>
    <w:lvl w:ilvl="7" w:tplc="E4F0705C" w:tentative="1">
      <w:start w:val="1"/>
      <w:numFmt w:val="bullet"/>
      <w:lvlText w:val="•"/>
      <w:lvlJc w:val="left"/>
      <w:pPr>
        <w:tabs>
          <w:tab w:val="num" w:pos="5760"/>
        </w:tabs>
        <w:ind w:left="5760" w:hanging="360"/>
      </w:pPr>
      <w:rPr>
        <w:rFonts w:ascii="Arial" w:hAnsi="Arial" w:hint="default"/>
      </w:rPr>
    </w:lvl>
    <w:lvl w:ilvl="8" w:tplc="DDA0073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1BB5214"/>
    <w:multiLevelType w:val="hybridMultilevel"/>
    <w:tmpl w:val="3CF260FA"/>
    <w:lvl w:ilvl="0" w:tplc="AAB0B0E6">
      <w:start w:val="1"/>
      <w:numFmt w:val="bullet"/>
      <w:lvlText w:val="•"/>
      <w:lvlJc w:val="left"/>
      <w:pPr>
        <w:tabs>
          <w:tab w:val="num" w:pos="720"/>
        </w:tabs>
        <w:ind w:left="720" w:hanging="360"/>
      </w:pPr>
      <w:rPr>
        <w:rFonts w:ascii="Arial" w:hAnsi="Arial" w:hint="default"/>
      </w:rPr>
    </w:lvl>
    <w:lvl w:ilvl="1" w:tplc="030E784C">
      <w:numFmt w:val="bullet"/>
      <w:lvlText w:val="•"/>
      <w:lvlJc w:val="left"/>
      <w:pPr>
        <w:tabs>
          <w:tab w:val="num" w:pos="1440"/>
        </w:tabs>
        <w:ind w:left="1440" w:hanging="360"/>
      </w:pPr>
      <w:rPr>
        <w:rFonts w:ascii="Arial" w:hAnsi="Arial" w:hint="default"/>
      </w:rPr>
    </w:lvl>
    <w:lvl w:ilvl="2" w:tplc="7F5C7982" w:tentative="1">
      <w:start w:val="1"/>
      <w:numFmt w:val="bullet"/>
      <w:lvlText w:val="•"/>
      <w:lvlJc w:val="left"/>
      <w:pPr>
        <w:tabs>
          <w:tab w:val="num" w:pos="2160"/>
        </w:tabs>
        <w:ind w:left="2160" w:hanging="360"/>
      </w:pPr>
      <w:rPr>
        <w:rFonts w:ascii="Arial" w:hAnsi="Arial" w:hint="default"/>
      </w:rPr>
    </w:lvl>
    <w:lvl w:ilvl="3" w:tplc="08C85D0C" w:tentative="1">
      <w:start w:val="1"/>
      <w:numFmt w:val="bullet"/>
      <w:lvlText w:val="•"/>
      <w:lvlJc w:val="left"/>
      <w:pPr>
        <w:tabs>
          <w:tab w:val="num" w:pos="2880"/>
        </w:tabs>
        <w:ind w:left="2880" w:hanging="360"/>
      </w:pPr>
      <w:rPr>
        <w:rFonts w:ascii="Arial" w:hAnsi="Arial" w:hint="default"/>
      </w:rPr>
    </w:lvl>
    <w:lvl w:ilvl="4" w:tplc="EB3042C2" w:tentative="1">
      <w:start w:val="1"/>
      <w:numFmt w:val="bullet"/>
      <w:lvlText w:val="•"/>
      <w:lvlJc w:val="left"/>
      <w:pPr>
        <w:tabs>
          <w:tab w:val="num" w:pos="3600"/>
        </w:tabs>
        <w:ind w:left="3600" w:hanging="360"/>
      </w:pPr>
      <w:rPr>
        <w:rFonts w:ascii="Arial" w:hAnsi="Arial" w:hint="default"/>
      </w:rPr>
    </w:lvl>
    <w:lvl w:ilvl="5" w:tplc="767878D0" w:tentative="1">
      <w:start w:val="1"/>
      <w:numFmt w:val="bullet"/>
      <w:lvlText w:val="•"/>
      <w:lvlJc w:val="left"/>
      <w:pPr>
        <w:tabs>
          <w:tab w:val="num" w:pos="4320"/>
        </w:tabs>
        <w:ind w:left="4320" w:hanging="360"/>
      </w:pPr>
      <w:rPr>
        <w:rFonts w:ascii="Arial" w:hAnsi="Arial" w:hint="default"/>
      </w:rPr>
    </w:lvl>
    <w:lvl w:ilvl="6" w:tplc="4190BC10" w:tentative="1">
      <w:start w:val="1"/>
      <w:numFmt w:val="bullet"/>
      <w:lvlText w:val="•"/>
      <w:lvlJc w:val="left"/>
      <w:pPr>
        <w:tabs>
          <w:tab w:val="num" w:pos="5040"/>
        </w:tabs>
        <w:ind w:left="5040" w:hanging="360"/>
      </w:pPr>
      <w:rPr>
        <w:rFonts w:ascii="Arial" w:hAnsi="Arial" w:hint="default"/>
      </w:rPr>
    </w:lvl>
    <w:lvl w:ilvl="7" w:tplc="2AF0C16E" w:tentative="1">
      <w:start w:val="1"/>
      <w:numFmt w:val="bullet"/>
      <w:lvlText w:val="•"/>
      <w:lvlJc w:val="left"/>
      <w:pPr>
        <w:tabs>
          <w:tab w:val="num" w:pos="5760"/>
        </w:tabs>
        <w:ind w:left="5760" w:hanging="360"/>
      </w:pPr>
      <w:rPr>
        <w:rFonts w:ascii="Arial" w:hAnsi="Arial" w:hint="default"/>
      </w:rPr>
    </w:lvl>
    <w:lvl w:ilvl="8" w:tplc="5192A5A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6F15A7C"/>
    <w:multiLevelType w:val="hybridMultilevel"/>
    <w:tmpl w:val="FE92B9CA"/>
    <w:lvl w:ilvl="0" w:tplc="2E0AA238">
      <w:start w:val="1"/>
      <w:numFmt w:val="bullet"/>
      <w:lvlText w:val=""/>
      <w:lvlJc w:val="left"/>
      <w:pPr>
        <w:ind w:left="720" w:hanging="360"/>
      </w:pPr>
      <w:rPr>
        <w:rFonts w:ascii="Symbol" w:hAnsi="Symbol" w:hint="default"/>
      </w:rPr>
    </w:lvl>
    <w:lvl w:ilvl="1" w:tplc="BABEB930">
      <w:start w:val="1"/>
      <w:numFmt w:val="bullet"/>
      <w:lvlText w:val="−"/>
      <w:lvlJc w:val="left"/>
      <w:pPr>
        <w:ind w:left="1440" w:hanging="360"/>
      </w:pPr>
      <w:rPr>
        <w:rFonts w:ascii="Arial" w:hAnsi="Arial" w:hint="default"/>
      </w:rPr>
    </w:lvl>
    <w:lvl w:ilvl="2" w:tplc="F5382CF6">
      <w:numFmt w:val="none"/>
      <w:lvlText w:val=""/>
      <w:lvlJc w:val="left"/>
      <w:pPr>
        <w:tabs>
          <w:tab w:val="num" w:pos="360"/>
        </w:tabs>
      </w:pPr>
    </w:lvl>
    <w:lvl w:ilvl="3" w:tplc="614AB108">
      <w:start w:val="1"/>
      <w:numFmt w:val="bullet"/>
      <w:lvlText w:val="−"/>
      <w:lvlJc w:val="left"/>
      <w:pPr>
        <w:ind w:left="2880" w:hanging="360"/>
      </w:pPr>
      <w:rPr>
        <w:rFonts w:ascii="Arial" w:hAnsi="Arial" w:hint="default"/>
      </w:rPr>
    </w:lvl>
    <w:lvl w:ilvl="4" w:tplc="204C526E">
      <w:start w:val="1"/>
      <w:numFmt w:val="bullet"/>
      <w:lvlText w:val="o"/>
      <w:lvlJc w:val="left"/>
      <w:pPr>
        <w:ind w:left="3600" w:hanging="360"/>
      </w:pPr>
      <w:rPr>
        <w:rFonts w:ascii="Courier New" w:hAnsi="Courier New" w:cs="Courier New" w:hint="default"/>
      </w:rPr>
    </w:lvl>
    <w:lvl w:ilvl="5" w:tplc="AD32CD32" w:tentative="1">
      <w:start w:val="1"/>
      <w:numFmt w:val="bullet"/>
      <w:lvlText w:val=""/>
      <w:lvlJc w:val="left"/>
      <w:pPr>
        <w:ind w:left="4320" w:hanging="360"/>
      </w:pPr>
      <w:rPr>
        <w:rFonts w:ascii="Wingdings" w:hAnsi="Wingdings" w:hint="default"/>
      </w:rPr>
    </w:lvl>
    <w:lvl w:ilvl="6" w:tplc="718CA7FC" w:tentative="1">
      <w:start w:val="1"/>
      <w:numFmt w:val="bullet"/>
      <w:lvlText w:val=""/>
      <w:lvlJc w:val="left"/>
      <w:pPr>
        <w:ind w:left="5040" w:hanging="360"/>
      </w:pPr>
      <w:rPr>
        <w:rFonts w:ascii="Symbol" w:hAnsi="Symbol" w:hint="default"/>
      </w:rPr>
    </w:lvl>
    <w:lvl w:ilvl="7" w:tplc="06BE1A66" w:tentative="1">
      <w:start w:val="1"/>
      <w:numFmt w:val="bullet"/>
      <w:lvlText w:val="o"/>
      <w:lvlJc w:val="left"/>
      <w:pPr>
        <w:ind w:left="5760" w:hanging="360"/>
      </w:pPr>
      <w:rPr>
        <w:rFonts w:ascii="Courier New" w:hAnsi="Courier New" w:cs="Courier New" w:hint="default"/>
      </w:rPr>
    </w:lvl>
    <w:lvl w:ilvl="8" w:tplc="220C687C" w:tentative="1">
      <w:start w:val="1"/>
      <w:numFmt w:val="bullet"/>
      <w:lvlText w:val=""/>
      <w:lvlJc w:val="left"/>
      <w:pPr>
        <w:ind w:left="6480" w:hanging="360"/>
      </w:pPr>
      <w:rPr>
        <w:rFonts w:ascii="Wingdings" w:hAnsi="Wingdings" w:hint="default"/>
      </w:rPr>
    </w:lvl>
  </w:abstractNum>
  <w:abstractNum w:abstractNumId="21" w15:restartNumberingAfterBreak="0">
    <w:nsid w:val="47EA229B"/>
    <w:multiLevelType w:val="hybridMultilevel"/>
    <w:tmpl w:val="9FA87352"/>
    <w:lvl w:ilvl="0" w:tplc="3E4095A8">
      <w:start w:val="2019"/>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9074E15"/>
    <w:multiLevelType w:val="hybridMultilevel"/>
    <w:tmpl w:val="F8E63BD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3" w15:restartNumberingAfterBreak="0">
    <w:nsid w:val="4FBB6C53"/>
    <w:multiLevelType w:val="hybridMultilevel"/>
    <w:tmpl w:val="88F242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495270C"/>
    <w:multiLevelType w:val="hybridMultilevel"/>
    <w:tmpl w:val="7C287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D8666B"/>
    <w:multiLevelType w:val="hybridMultilevel"/>
    <w:tmpl w:val="ED243D48"/>
    <w:lvl w:ilvl="0" w:tplc="3D5A3580">
      <w:start w:val="1"/>
      <w:numFmt w:val="bullet"/>
      <w:lvlText w:val="•"/>
      <w:lvlJc w:val="left"/>
      <w:pPr>
        <w:tabs>
          <w:tab w:val="num" w:pos="720"/>
        </w:tabs>
        <w:ind w:left="720" w:hanging="360"/>
      </w:pPr>
      <w:rPr>
        <w:rFonts w:ascii="Arial" w:hAnsi="Arial" w:hint="default"/>
      </w:rPr>
    </w:lvl>
    <w:lvl w:ilvl="1" w:tplc="BF4C38AA">
      <w:start w:val="24174"/>
      <w:numFmt w:val="bullet"/>
      <w:lvlText w:val="–"/>
      <w:lvlJc w:val="left"/>
      <w:pPr>
        <w:tabs>
          <w:tab w:val="num" w:pos="1440"/>
        </w:tabs>
        <w:ind w:left="1440" w:hanging="360"/>
      </w:pPr>
      <w:rPr>
        <w:rFonts w:ascii="Arial" w:hAnsi="Arial" w:hint="default"/>
      </w:rPr>
    </w:lvl>
    <w:lvl w:ilvl="2" w:tplc="651C4776">
      <w:start w:val="24174"/>
      <w:numFmt w:val="bullet"/>
      <w:lvlText w:val="•"/>
      <w:lvlJc w:val="left"/>
      <w:pPr>
        <w:tabs>
          <w:tab w:val="num" w:pos="2160"/>
        </w:tabs>
        <w:ind w:left="2160" w:hanging="360"/>
      </w:pPr>
      <w:rPr>
        <w:rFonts w:ascii="Arial" w:hAnsi="Arial" w:hint="default"/>
      </w:rPr>
    </w:lvl>
    <w:lvl w:ilvl="3" w:tplc="DD82774C">
      <w:start w:val="24174"/>
      <w:numFmt w:val="bullet"/>
      <w:lvlText w:val="–"/>
      <w:lvlJc w:val="left"/>
      <w:pPr>
        <w:tabs>
          <w:tab w:val="num" w:pos="2880"/>
        </w:tabs>
        <w:ind w:left="2880" w:hanging="360"/>
      </w:pPr>
      <w:rPr>
        <w:rFonts w:ascii="Arial" w:hAnsi="Arial" w:hint="default"/>
      </w:rPr>
    </w:lvl>
    <w:lvl w:ilvl="4" w:tplc="32AE8E62">
      <w:start w:val="24174"/>
      <w:numFmt w:val="bullet"/>
      <w:lvlText w:val="»"/>
      <w:lvlJc w:val="left"/>
      <w:pPr>
        <w:tabs>
          <w:tab w:val="num" w:pos="3600"/>
        </w:tabs>
        <w:ind w:left="3600" w:hanging="360"/>
      </w:pPr>
      <w:rPr>
        <w:rFonts w:ascii="Arial" w:hAnsi="Arial" w:hint="default"/>
      </w:rPr>
    </w:lvl>
    <w:lvl w:ilvl="5" w:tplc="B3DEED30" w:tentative="1">
      <w:start w:val="1"/>
      <w:numFmt w:val="bullet"/>
      <w:lvlText w:val="•"/>
      <w:lvlJc w:val="left"/>
      <w:pPr>
        <w:tabs>
          <w:tab w:val="num" w:pos="4320"/>
        </w:tabs>
        <w:ind w:left="4320" w:hanging="360"/>
      </w:pPr>
      <w:rPr>
        <w:rFonts w:ascii="Arial" w:hAnsi="Arial" w:hint="default"/>
      </w:rPr>
    </w:lvl>
    <w:lvl w:ilvl="6" w:tplc="07FED572" w:tentative="1">
      <w:start w:val="1"/>
      <w:numFmt w:val="bullet"/>
      <w:lvlText w:val="•"/>
      <w:lvlJc w:val="left"/>
      <w:pPr>
        <w:tabs>
          <w:tab w:val="num" w:pos="5040"/>
        </w:tabs>
        <w:ind w:left="5040" w:hanging="360"/>
      </w:pPr>
      <w:rPr>
        <w:rFonts w:ascii="Arial" w:hAnsi="Arial" w:hint="default"/>
      </w:rPr>
    </w:lvl>
    <w:lvl w:ilvl="7" w:tplc="30102B60" w:tentative="1">
      <w:start w:val="1"/>
      <w:numFmt w:val="bullet"/>
      <w:lvlText w:val="•"/>
      <w:lvlJc w:val="left"/>
      <w:pPr>
        <w:tabs>
          <w:tab w:val="num" w:pos="5760"/>
        </w:tabs>
        <w:ind w:left="5760" w:hanging="360"/>
      </w:pPr>
      <w:rPr>
        <w:rFonts w:ascii="Arial" w:hAnsi="Arial" w:hint="default"/>
      </w:rPr>
    </w:lvl>
    <w:lvl w:ilvl="8" w:tplc="48EE271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B505F1A"/>
    <w:multiLevelType w:val="hybridMultilevel"/>
    <w:tmpl w:val="A6940418"/>
    <w:lvl w:ilvl="0" w:tplc="262CDEA6">
      <w:start w:val="1"/>
      <w:numFmt w:val="bullet"/>
      <w:lvlText w:val=""/>
      <w:lvlJc w:val="left"/>
      <w:pPr>
        <w:ind w:left="720" w:hanging="360"/>
      </w:pPr>
      <w:rPr>
        <w:rFonts w:ascii="Symbol" w:hAnsi="Symbol" w:hint="default"/>
      </w:rPr>
    </w:lvl>
    <w:lvl w:ilvl="1" w:tplc="4B789A14">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F97A5D46">
      <w:start w:val="1"/>
      <w:numFmt w:val="bullet"/>
      <w:lvlText w:val=""/>
      <w:lvlJc w:val="left"/>
      <w:pPr>
        <w:ind w:left="2880" w:hanging="360"/>
      </w:pPr>
      <w:rPr>
        <w:rFonts w:ascii="Symbol" w:hAnsi="Symbol" w:hint="default"/>
      </w:rPr>
    </w:lvl>
    <w:lvl w:ilvl="4" w:tplc="E482F970" w:tentative="1">
      <w:start w:val="1"/>
      <w:numFmt w:val="bullet"/>
      <w:lvlText w:val="o"/>
      <w:lvlJc w:val="left"/>
      <w:pPr>
        <w:ind w:left="3600" w:hanging="360"/>
      </w:pPr>
      <w:rPr>
        <w:rFonts w:ascii="Courier New" w:hAnsi="Courier New" w:cs="Courier New" w:hint="default"/>
      </w:rPr>
    </w:lvl>
    <w:lvl w:ilvl="5" w:tplc="BEE8515E" w:tentative="1">
      <w:start w:val="1"/>
      <w:numFmt w:val="bullet"/>
      <w:lvlText w:val=""/>
      <w:lvlJc w:val="left"/>
      <w:pPr>
        <w:ind w:left="4320" w:hanging="360"/>
      </w:pPr>
      <w:rPr>
        <w:rFonts w:ascii="Wingdings" w:hAnsi="Wingdings" w:hint="default"/>
      </w:rPr>
    </w:lvl>
    <w:lvl w:ilvl="6" w:tplc="D3D2966A" w:tentative="1">
      <w:start w:val="1"/>
      <w:numFmt w:val="bullet"/>
      <w:lvlText w:val=""/>
      <w:lvlJc w:val="left"/>
      <w:pPr>
        <w:ind w:left="5040" w:hanging="360"/>
      </w:pPr>
      <w:rPr>
        <w:rFonts w:ascii="Symbol" w:hAnsi="Symbol" w:hint="default"/>
      </w:rPr>
    </w:lvl>
    <w:lvl w:ilvl="7" w:tplc="EFFAEAD0" w:tentative="1">
      <w:start w:val="1"/>
      <w:numFmt w:val="bullet"/>
      <w:lvlText w:val="o"/>
      <w:lvlJc w:val="left"/>
      <w:pPr>
        <w:ind w:left="5760" w:hanging="360"/>
      </w:pPr>
      <w:rPr>
        <w:rFonts w:ascii="Courier New" w:hAnsi="Courier New" w:cs="Courier New" w:hint="default"/>
      </w:rPr>
    </w:lvl>
    <w:lvl w:ilvl="8" w:tplc="D0D04546" w:tentative="1">
      <w:start w:val="1"/>
      <w:numFmt w:val="bullet"/>
      <w:lvlText w:val=""/>
      <w:lvlJc w:val="left"/>
      <w:pPr>
        <w:ind w:left="6480" w:hanging="360"/>
      </w:pPr>
      <w:rPr>
        <w:rFonts w:ascii="Wingdings" w:hAnsi="Wingdings" w:hint="default"/>
      </w:r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5E0C320A"/>
    <w:multiLevelType w:val="hybridMultilevel"/>
    <w:tmpl w:val="1096A222"/>
    <w:lvl w:ilvl="0" w:tplc="61C8B630">
      <w:numFmt w:val="bullet"/>
      <w:lvlText w:val="-"/>
      <w:lvlJc w:val="left"/>
      <w:pPr>
        <w:tabs>
          <w:tab w:val="num" w:pos="720"/>
        </w:tabs>
        <w:ind w:left="720" w:hanging="360"/>
      </w:pPr>
      <w:rPr>
        <w:rFonts w:ascii="Times New Roman" w:eastAsia="Times New Roman" w:hAnsi="Times New Roman" w:cs="Times New Roman" w:hint="default"/>
      </w:rPr>
    </w:lvl>
    <w:lvl w:ilvl="1" w:tplc="EAD6ABC8" w:tentative="1">
      <w:start w:val="1"/>
      <w:numFmt w:val="bullet"/>
      <w:lvlText w:val="o"/>
      <w:lvlJc w:val="left"/>
      <w:pPr>
        <w:tabs>
          <w:tab w:val="num" w:pos="1440"/>
        </w:tabs>
        <w:ind w:left="1440" w:hanging="360"/>
      </w:pPr>
      <w:rPr>
        <w:rFonts w:ascii="Courier New" w:hAnsi="Courier New" w:cs="Courier New" w:hint="default"/>
      </w:rPr>
    </w:lvl>
    <w:lvl w:ilvl="2" w:tplc="AFE6B9B6" w:tentative="1">
      <w:start w:val="1"/>
      <w:numFmt w:val="bullet"/>
      <w:lvlText w:val=""/>
      <w:lvlJc w:val="left"/>
      <w:pPr>
        <w:tabs>
          <w:tab w:val="num" w:pos="2160"/>
        </w:tabs>
        <w:ind w:left="2160" w:hanging="360"/>
      </w:pPr>
      <w:rPr>
        <w:rFonts w:ascii="Wingdings" w:hAnsi="Wingdings" w:hint="default"/>
      </w:rPr>
    </w:lvl>
    <w:lvl w:ilvl="3" w:tplc="32986328" w:tentative="1">
      <w:start w:val="1"/>
      <w:numFmt w:val="bullet"/>
      <w:lvlText w:val=""/>
      <w:lvlJc w:val="left"/>
      <w:pPr>
        <w:tabs>
          <w:tab w:val="num" w:pos="2880"/>
        </w:tabs>
        <w:ind w:left="2880" w:hanging="360"/>
      </w:pPr>
      <w:rPr>
        <w:rFonts w:ascii="Symbol" w:hAnsi="Symbol" w:hint="default"/>
      </w:rPr>
    </w:lvl>
    <w:lvl w:ilvl="4" w:tplc="8E2820D0" w:tentative="1">
      <w:start w:val="1"/>
      <w:numFmt w:val="bullet"/>
      <w:lvlText w:val="o"/>
      <w:lvlJc w:val="left"/>
      <w:pPr>
        <w:tabs>
          <w:tab w:val="num" w:pos="3600"/>
        </w:tabs>
        <w:ind w:left="3600" w:hanging="360"/>
      </w:pPr>
      <w:rPr>
        <w:rFonts w:ascii="Courier New" w:hAnsi="Courier New" w:cs="Courier New" w:hint="default"/>
      </w:rPr>
    </w:lvl>
    <w:lvl w:ilvl="5" w:tplc="202455DE" w:tentative="1">
      <w:start w:val="1"/>
      <w:numFmt w:val="bullet"/>
      <w:lvlText w:val=""/>
      <w:lvlJc w:val="left"/>
      <w:pPr>
        <w:tabs>
          <w:tab w:val="num" w:pos="4320"/>
        </w:tabs>
        <w:ind w:left="4320" w:hanging="360"/>
      </w:pPr>
      <w:rPr>
        <w:rFonts w:ascii="Wingdings" w:hAnsi="Wingdings" w:hint="default"/>
      </w:rPr>
    </w:lvl>
    <w:lvl w:ilvl="6" w:tplc="A128E586" w:tentative="1">
      <w:start w:val="1"/>
      <w:numFmt w:val="bullet"/>
      <w:lvlText w:val=""/>
      <w:lvlJc w:val="left"/>
      <w:pPr>
        <w:tabs>
          <w:tab w:val="num" w:pos="5040"/>
        </w:tabs>
        <w:ind w:left="5040" w:hanging="360"/>
      </w:pPr>
      <w:rPr>
        <w:rFonts w:ascii="Symbol" w:hAnsi="Symbol" w:hint="default"/>
      </w:rPr>
    </w:lvl>
    <w:lvl w:ilvl="7" w:tplc="EB40993C" w:tentative="1">
      <w:start w:val="1"/>
      <w:numFmt w:val="bullet"/>
      <w:lvlText w:val="o"/>
      <w:lvlJc w:val="left"/>
      <w:pPr>
        <w:tabs>
          <w:tab w:val="num" w:pos="5760"/>
        </w:tabs>
        <w:ind w:left="5760" w:hanging="360"/>
      </w:pPr>
      <w:rPr>
        <w:rFonts w:ascii="Courier New" w:hAnsi="Courier New" w:cs="Courier New" w:hint="default"/>
      </w:rPr>
    </w:lvl>
    <w:lvl w:ilvl="8" w:tplc="2216FB8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D012B4"/>
    <w:multiLevelType w:val="hybridMultilevel"/>
    <w:tmpl w:val="6FD26418"/>
    <w:lvl w:ilvl="0" w:tplc="4B521D04">
      <w:start w:val="1"/>
      <w:numFmt w:val="bullet"/>
      <w:lvlText w:val="•"/>
      <w:lvlJc w:val="left"/>
      <w:pPr>
        <w:tabs>
          <w:tab w:val="num" w:pos="720"/>
        </w:tabs>
        <w:ind w:left="720" w:hanging="360"/>
      </w:pPr>
      <w:rPr>
        <w:rFonts w:ascii="Arial" w:hAnsi="Arial" w:hint="default"/>
      </w:rPr>
    </w:lvl>
    <w:lvl w:ilvl="1" w:tplc="70641EA8" w:tentative="1">
      <w:start w:val="1"/>
      <w:numFmt w:val="bullet"/>
      <w:lvlText w:val="•"/>
      <w:lvlJc w:val="left"/>
      <w:pPr>
        <w:tabs>
          <w:tab w:val="num" w:pos="1440"/>
        </w:tabs>
        <w:ind w:left="1440" w:hanging="360"/>
      </w:pPr>
      <w:rPr>
        <w:rFonts w:ascii="Arial" w:hAnsi="Arial" w:hint="default"/>
      </w:rPr>
    </w:lvl>
    <w:lvl w:ilvl="2" w:tplc="659EBCB4" w:tentative="1">
      <w:start w:val="1"/>
      <w:numFmt w:val="bullet"/>
      <w:lvlText w:val="•"/>
      <w:lvlJc w:val="left"/>
      <w:pPr>
        <w:tabs>
          <w:tab w:val="num" w:pos="2160"/>
        </w:tabs>
        <w:ind w:left="2160" w:hanging="360"/>
      </w:pPr>
      <w:rPr>
        <w:rFonts w:ascii="Arial" w:hAnsi="Arial" w:hint="default"/>
      </w:rPr>
    </w:lvl>
    <w:lvl w:ilvl="3" w:tplc="F69204C4" w:tentative="1">
      <w:start w:val="1"/>
      <w:numFmt w:val="bullet"/>
      <w:lvlText w:val="•"/>
      <w:lvlJc w:val="left"/>
      <w:pPr>
        <w:tabs>
          <w:tab w:val="num" w:pos="2880"/>
        </w:tabs>
        <w:ind w:left="2880" w:hanging="360"/>
      </w:pPr>
      <w:rPr>
        <w:rFonts w:ascii="Arial" w:hAnsi="Arial" w:hint="default"/>
      </w:rPr>
    </w:lvl>
    <w:lvl w:ilvl="4" w:tplc="3D38E998" w:tentative="1">
      <w:start w:val="1"/>
      <w:numFmt w:val="bullet"/>
      <w:lvlText w:val="•"/>
      <w:lvlJc w:val="left"/>
      <w:pPr>
        <w:tabs>
          <w:tab w:val="num" w:pos="3600"/>
        </w:tabs>
        <w:ind w:left="3600" w:hanging="360"/>
      </w:pPr>
      <w:rPr>
        <w:rFonts w:ascii="Arial" w:hAnsi="Arial" w:hint="default"/>
      </w:rPr>
    </w:lvl>
    <w:lvl w:ilvl="5" w:tplc="29C839C2" w:tentative="1">
      <w:start w:val="1"/>
      <w:numFmt w:val="bullet"/>
      <w:lvlText w:val="•"/>
      <w:lvlJc w:val="left"/>
      <w:pPr>
        <w:tabs>
          <w:tab w:val="num" w:pos="4320"/>
        </w:tabs>
        <w:ind w:left="4320" w:hanging="360"/>
      </w:pPr>
      <w:rPr>
        <w:rFonts w:ascii="Arial" w:hAnsi="Arial" w:hint="default"/>
      </w:rPr>
    </w:lvl>
    <w:lvl w:ilvl="6" w:tplc="187EE44A" w:tentative="1">
      <w:start w:val="1"/>
      <w:numFmt w:val="bullet"/>
      <w:lvlText w:val="•"/>
      <w:lvlJc w:val="left"/>
      <w:pPr>
        <w:tabs>
          <w:tab w:val="num" w:pos="5040"/>
        </w:tabs>
        <w:ind w:left="5040" w:hanging="360"/>
      </w:pPr>
      <w:rPr>
        <w:rFonts w:ascii="Arial" w:hAnsi="Arial" w:hint="default"/>
      </w:rPr>
    </w:lvl>
    <w:lvl w:ilvl="7" w:tplc="7EF02ACC" w:tentative="1">
      <w:start w:val="1"/>
      <w:numFmt w:val="bullet"/>
      <w:lvlText w:val="•"/>
      <w:lvlJc w:val="left"/>
      <w:pPr>
        <w:tabs>
          <w:tab w:val="num" w:pos="5760"/>
        </w:tabs>
        <w:ind w:left="5760" w:hanging="360"/>
      </w:pPr>
      <w:rPr>
        <w:rFonts w:ascii="Arial" w:hAnsi="Arial" w:hint="default"/>
      </w:rPr>
    </w:lvl>
    <w:lvl w:ilvl="8" w:tplc="2A64A9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C51973"/>
    <w:multiLevelType w:val="hybridMultilevel"/>
    <w:tmpl w:val="1200DB56"/>
    <w:lvl w:ilvl="0" w:tplc="1CBA923A">
      <w:start w:val="1"/>
      <w:numFmt w:val="bullet"/>
      <w:lvlText w:val="–"/>
      <w:lvlJc w:val="left"/>
      <w:pPr>
        <w:tabs>
          <w:tab w:val="num" w:pos="928"/>
        </w:tabs>
        <w:ind w:left="928" w:hanging="360"/>
      </w:pPr>
      <w:rPr>
        <w:rFonts w:ascii="Arial" w:hAnsi="Arial" w:hint="default"/>
      </w:rPr>
    </w:lvl>
    <w:lvl w:ilvl="1" w:tplc="22F2E79C">
      <w:start w:val="1"/>
      <w:numFmt w:val="bullet"/>
      <w:lvlText w:val="–"/>
      <w:lvlJc w:val="left"/>
      <w:pPr>
        <w:tabs>
          <w:tab w:val="num" w:pos="1648"/>
        </w:tabs>
        <w:ind w:left="1648" w:hanging="360"/>
      </w:pPr>
      <w:rPr>
        <w:rFonts w:ascii="Arial" w:hAnsi="Arial" w:hint="default"/>
      </w:rPr>
    </w:lvl>
    <w:lvl w:ilvl="2" w:tplc="CD04B1F4">
      <w:start w:val="1"/>
      <w:numFmt w:val="bullet"/>
      <w:lvlText w:val="–"/>
      <w:lvlJc w:val="left"/>
      <w:pPr>
        <w:tabs>
          <w:tab w:val="num" w:pos="2368"/>
        </w:tabs>
        <w:ind w:left="2368" w:hanging="360"/>
      </w:pPr>
      <w:rPr>
        <w:rFonts w:ascii="Arial" w:hAnsi="Arial" w:hint="default"/>
      </w:rPr>
    </w:lvl>
    <w:lvl w:ilvl="3" w:tplc="64BE6D98">
      <w:start w:val="1"/>
      <w:numFmt w:val="bullet"/>
      <w:lvlText w:val="–"/>
      <w:lvlJc w:val="left"/>
      <w:pPr>
        <w:tabs>
          <w:tab w:val="num" w:pos="3088"/>
        </w:tabs>
        <w:ind w:left="3088" w:hanging="360"/>
      </w:pPr>
      <w:rPr>
        <w:rFonts w:ascii="Arial" w:hAnsi="Arial" w:hint="default"/>
      </w:rPr>
    </w:lvl>
    <w:lvl w:ilvl="4" w:tplc="CDCEEDDC">
      <w:numFmt w:val="bullet"/>
      <w:lvlText w:val="»"/>
      <w:lvlJc w:val="left"/>
      <w:pPr>
        <w:tabs>
          <w:tab w:val="num" w:pos="3808"/>
        </w:tabs>
        <w:ind w:left="3808" w:hanging="360"/>
      </w:pPr>
      <w:rPr>
        <w:rFonts w:ascii="Arial" w:hAnsi="Arial" w:hint="default"/>
      </w:rPr>
    </w:lvl>
    <w:lvl w:ilvl="5" w:tplc="D1F8AA88" w:tentative="1">
      <w:start w:val="1"/>
      <w:numFmt w:val="bullet"/>
      <w:lvlText w:val="–"/>
      <w:lvlJc w:val="left"/>
      <w:pPr>
        <w:tabs>
          <w:tab w:val="num" w:pos="4528"/>
        </w:tabs>
        <w:ind w:left="4528" w:hanging="360"/>
      </w:pPr>
      <w:rPr>
        <w:rFonts w:ascii="Arial" w:hAnsi="Arial" w:hint="default"/>
      </w:rPr>
    </w:lvl>
    <w:lvl w:ilvl="6" w:tplc="97CE291E" w:tentative="1">
      <w:start w:val="1"/>
      <w:numFmt w:val="bullet"/>
      <w:lvlText w:val="–"/>
      <w:lvlJc w:val="left"/>
      <w:pPr>
        <w:tabs>
          <w:tab w:val="num" w:pos="5248"/>
        </w:tabs>
        <w:ind w:left="5248" w:hanging="360"/>
      </w:pPr>
      <w:rPr>
        <w:rFonts w:ascii="Arial" w:hAnsi="Arial" w:hint="default"/>
      </w:rPr>
    </w:lvl>
    <w:lvl w:ilvl="7" w:tplc="DC58B69C" w:tentative="1">
      <w:start w:val="1"/>
      <w:numFmt w:val="bullet"/>
      <w:lvlText w:val="–"/>
      <w:lvlJc w:val="left"/>
      <w:pPr>
        <w:tabs>
          <w:tab w:val="num" w:pos="5968"/>
        </w:tabs>
        <w:ind w:left="5968" w:hanging="360"/>
      </w:pPr>
      <w:rPr>
        <w:rFonts w:ascii="Arial" w:hAnsi="Arial" w:hint="default"/>
      </w:rPr>
    </w:lvl>
    <w:lvl w:ilvl="8" w:tplc="2D848242" w:tentative="1">
      <w:start w:val="1"/>
      <w:numFmt w:val="bullet"/>
      <w:lvlText w:val="–"/>
      <w:lvlJc w:val="left"/>
      <w:pPr>
        <w:tabs>
          <w:tab w:val="num" w:pos="6688"/>
        </w:tabs>
        <w:ind w:left="6688" w:hanging="360"/>
      </w:pPr>
      <w:rPr>
        <w:rFonts w:ascii="Arial" w:hAnsi="Arial"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AF45BF2"/>
    <w:multiLevelType w:val="hybridMultilevel"/>
    <w:tmpl w:val="49329112"/>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32AE8E62">
      <w:start w:val="24174"/>
      <w:numFmt w:val="bullet"/>
      <w:lvlText w:val="»"/>
      <w:lvlJc w:val="left"/>
      <w:pPr>
        <w:ind w:left="2160" w:hanging="360"/>
      </w:pPr>
      <w:rPr>
        <w:rFonts w:ascii="Arial" w:hAnsi="Arial"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0D2CA4"/>
    <w:multiLevelType w:val="hybridMultilevel"/>
    <w:tmpl w:val="1AFC7AB8"/>
    <w:lvl w:ilvl="0" w:tplc="9ED61AE0">
      <w:start w:val="1"/>
      <w:numFmt w:val="bullet"/>
      <w:lvlText w:val=""/>
      <w:lvlJc w:val="left"/>
      <w:pPr>
        <w:ind w:left="720" w:hanging="360"/>
      </w:pPr>
      <w:rPr>
        <w:rFonts w:ascii="Symbol" w:hAnsi="Symbol" w:hint="default"/>
      </w:rPr>
    </w:lvl>
    <w:lvl w:ilvl="1" w:tplc="4E56BE32">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AA50545A">
      <w:start w:val="1"/>
      <w:numFmt w:val="bullet"/>
      <w:lvlText w:val=""/>
      <w:lvlJc w:val="left"/>
      <w:pPr>
        <w:ind w:left="2880" w:hanging="360"/>
      </w:pPr>
      <w:rPr>
        <w:rFonts w:ascii="Symbol" w:hAnsi="Symbol" w:hint="default"/>
      </w:rPr>
    </w:lvl>
    <w:lvl w:ilvl="4" w:tplc="5CDAB53A" w:tentative="1">
      <w:start w:val="1"/>
      <w:numFmt w:val="bullet"/>
      <w:lvlText w:val="o"/>
      <w:lvlJc w:val="left"/>
      <w:pPr>
        <w:ind w:left="3600" w:hanging="360"/>
      </w:pPr>
      <w:rPr>
        <w:rFonts w:ascii="Courier New" w:hAnsi="Courier New" w:cs="Courier New" w:hint="default"/>
      </w:rPr>
    </w:lvl>
    <w:lvl w:ilvl="5" w:tplc="045C99C0" w:tentative="1">
      <w:start w:val="1"/>
      <w:numFmt w:val="bullet"/>
      <w:lvlText w:val=""/>
      <w:lvlJc w:val="left"/>
      <w:pPr>
        <w:ind w:left="4320" w:hanging="360"/>
      </w:pPr>
      <w:rPr>
        <w:rFonts w:ascii="Wingdings" w:hAnsi="Wingdings" w:hint="default"/>
      </w:rPr>
    </w:lvl>
    <w:lvl w:ilvl="6" w:tplc="DE3069D4" w:tentative="1">
      <w:start w:val="1"/>
      <w:numFmt w:val="bullet"/>
      <w:lvlText w:val=""/>
      <w:lvlJc w:val="left"/>
      <w:pPr>
        <w:ind w:left="5040" w:hanging="360"/>
      </w:pPr>
      <w:rPr>
        <w:rFonts w:ascii="Symbol" w:hAnsi="Symbol" w:hint="default"/>
      </w:rPr>
    </w:lvl>
    <w:lvl w:ilvl="7" w:tplc="5992C370" w:tentative="1">
      <w:start w:val="1"/>
      <w:numFmt w:val="bullet"/>
      <w:lvlText w:val="o"/>
      <w:lvlJc w:val="left"/>
      <w:pPr>
        <w:ind w:left="5760" w:hanging="360"/>
      </w:pPr>
      <w:rPr>
        <w:rFonts w:ascii="Courier New" w:hAnsi="Courier New" w:cs="Courier New" w:hint="default"/>
      </w:rPr>
    </w:lvl>
    <w:lvl w:ilvl="8" w:tplc="30464492" w:tentative="1">
      <w:start w:val="1"/>
      <w:numFmt w:val="bullet"/>
      <w:lvlText w:val=""/>
      <w:lvlJc w:val="left"/>
      <w:pPr>
        <w:ind w:left="6480" w:hanging="360"/>
      </w:pPr>
      <w:rPr>
        <w:rFonts w:ascii="Wingdings" w:hAnsi="Wingdings" w:hint="default"/>
      </w:rPr>
    </w:lvl>
  </w:abstractNum>
  <w:abstractNum w:abstractNumId="35" w15:restartNumberingAfterBreak="0">
    <w:nsid w:val="6C14076B"/>
    <w:multiLevelType w:val="hybridMultilevel"/>
    <w:tmpl w:val="ACD299A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32AE8E62">
      <w:start w:val="24174"/>
      <w:numFmt w:val="bullet"/>
      <w:lvlText w:val="»"/>
      <w:lvlJc w:val="left"/>
      <w:pPr>
        <w:ind w:left="2160" w:hanging="360"/>
      </w:pPr>
      <w:rPr>
        <w:rFonts w:ascii="Arial" w:hAnsi="Arial"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3508F7"/>
    <w:multiLevelType w:val="hybridMultilevel"/>
    <w:tmpl w:val="3286AEC4"/>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9558AA"/>
    <w:multiLevelType w:val="hybridMultilevel"/>
    <w:tmpl w:val="76AE4FFC"/>
    <w:lvl w:ilvl="0" w:tplc="DDDE3E6A">
      <w:start w:val="1"/>
      <w:numFmt w:val="bullet"/>
      <w:lvlText w:val="•"/>
      <w:lvlJc w:val="left"/>
      <w:pPr>
        <w:tabs>
          <w:tab w:val="num" w:pos="720"/>
        </w:tabs>
        <w:ind w:left="720" w:hanging="360"/>
      </w:pPr>
      <w:rPr>
        <w:rFonts w:ascii="Arial" w:hAnsi="Arial" w:hint="default"/>
      </w:rPr>
    </w:lvl>
    <w:lvl w:ilvl="1" w:tplc="DE808CDE">
      <w:numFmt w:val="bullet"/>
      <w:lvlText w:val="•"/>
      <w:lvlJc w:val="left"/>
      <w:pPr>
        <w:tabs>
          <w:tab w:val="num" w:pos="1440"/>
        </w:tabs>
        <w:ind w:left="1440" w:hanging="360"/>
      </w:pPr>
      <w:rPr>
        <w:rFonts w:ascii="Arial" w:hAnsi="Arial" w:hint="default"/>
      </w:rPr>
    </w:lvl>
    <w:lvl w:ilvl="2" w:tplc="A2E8102C">
      <w:numFmt w:val="bullet"/>
      <w:lvlText w:val="•"/>
      <w:lvlJc w:val="left"/>
      <w:pPr>
        <w:tabs>
          <w:tab w:val="num" w:pos="2160"/>
        </w:tabs>
        <w:ind w:left="2160" w:hanging="360"/>
      </w:pPr>
      <w:rPr>
        <w:rFonts w:ascii="Arial" w:hAnsi="Arial" w:hint="default"/>
      </w:rPr>
    </w:lvl>
    <w:lvl w:ilvl="3" w:tplc="B2747AD0">
      <w:numFmt w:val="bullet"/>
      <w:lvlText w:val="•"/>
      <w:lvlJc w:val="left"/>
      <w:pPr>
        <w:tabs>
          <w:tab w:val="num" w:pos="2880"/>
        </w:tabs>
        <w:ind w:left="2880" w:hanging="360"/>
      </w:pPr>
      <w:rPr>
        <w:rFonts w:ascii="Arial" w:hAnsi="Arial" w:hint="default"/>
      </w:rPr>
    </w:lvl>
    <w:lvl w:ilvl="4" w:tplc="20A24B52" w:tentative="1">
      <w:start w:val="1"/>
      <w:numFmt w:val="bullet"/>
      <w:lvlText w:val="•"/>
      <w:lvlJc w:val="left"/>
      <w:pPr>
        <w:tabs>
          <w:tab w:val="num" w:pos="3600"/>
        </w:tabs>
        <w:ind w:left="3600" w:hanging="360"/>
      </w:pPr>
      <w:rPr>
        <w:rFonts w:ascii="Arial" w:hAnsi="Arial" w:hint="default"/>
      </w:rPr>
    </w:lvl>
    <w:lvl w:ilvl="5" w:tplc="02F25498" w:tentative="1">
      <w:start w:val="1"/>
      <w:numFmt w:val="bullet"/>
      <w:lvlText w:val="•"/>
      <w:lvlJc w:val="left"/>
      <w:pPr>
        <w:tabs>
          <w:tab w:val="num" w:pos="4320"/>
        </w:tabs>
        <w:ind w:left="4320" w:hanging="360"/>
      </w:pPr>
      <w:rPr>
        <w:rFonts w:ascii="Arial" w:hAnsi="Arial" w:hint="default"/>
      </w:rPr>
    </w:lvl>
    <w:lvl w:ilvl="6" w:tplc="CCDCB480" w:tentative="1">
      <w:start w:val="1"/>
      <w:numFmt w:val="bullet"/>
      <w:lvlText w:val="•"/>
      <w:lvlJc w:val="left"/>
      <w:pPr>
        <w:tabs>
          <w:tab w:val="num" w:pos="5040"/>
        </w:tabs>
        <w:ind w:left="5040" w:hanging="360"/>
      </w:pPr>
      <w:rPr>
        <w:rFonts w:ascii="Arial" w:hAnsi="Arial" w:hint="default"/>
      </w:rPr>
    </w:lvl>
    <w:lvl w:ilvl="7" w:tplc="44668D4E" w:tentative="1">
      <w:start w:val="1"/>
      <w:numFmt w:val="bullet"/>
      <w:lvlText w:val="•"/>
      <w:lvlJc w:val="left"/>
      <w:pPr>
        <w:tabs>
          <w:tab w:val="num" w:pos="5760"/>
        </w:tabs>
        <w:ind w:left="5760" w:hanging="360"/>
      </w:pPr>
      <w:rPr>
        <w:rFonts w:ascii="Arial" w:hAnsi="Arial" w:hint="default"/>
      </w:rPr>
    </w:lvl>
    <w:lvl w:ilvl="8" w:tplc="5FBC049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6E3586"/>
    <w:multiLevelType w:val="hybridMultilevel"/>
    <w:tmpl w:val="4E846DBE"/>
    <w:lvl w:ilvl="0" w:tplc="041D0005">
      <w:start w:val="1"/>
      <w:numFmt w:val="bullet"/>
      <w:lvlText w:val=""/>
      <w:lvlJc w:val="left"/>
      <w:pPr>
        <w:tabs>
          <w:tab w:val="num" w:pos="720"/>
        </w:tabs>
        <w:ind w:left="720" w:hanging="360"/>
      </w:pPr>
      <w:rPr>
        <w:rFonts w:ascii="Wingdings" w:hAnsi="Wingdings" w:hint="default"/>
      </w:rPr>
    </w:lvl>
    <w:lvl w:ilvl="1" w:tplc="041D0005">
      <w:start w:val="1"/>
      <w:numFmt w:val="bullet"/>
      <w:lvlText w:val=""/>
      <w:lvlJc w:val="left"/>
      <w:pPr>
        <w:tabs>
          <w:tab w:val="num" w:pos="1440"/>
        </w:tabs>
        <w:ind w:left="1440" w:hanging="360"/>
      </w:pPr>
      <w:rPr>
        <w:rFonts w:ascii="Wingdings" w:hAnsi="Wingdings" w:hint="default"/>
      </w:rPr>
    </w:lvl>
    <w:lvl w:ilvl="2" w:tplc="041D0005">
      <w:start w:val="1"/>
      <w:numFmt w:val="bullet"/>
      <w:lvlText w:val=""/>
      <w:lvlJc w:val="left"/>
      <w:pPr>
        <w:tabs>
          <w:tab w:val="num" w:pos="2160"/>
        </w:tabs>
        <w:ind w:left="2160" w:hanging="360"/>
      </w:pPr>
      <w:rPr>
        <w:rFonts w:ascii="Wingdings" w:hAnsi="Wingdings" w:hint="default"/>
      </w:rPr>
    </w:lvl>
    <w:lvl w:ilvl="3" w:tplc="041D0005">
      <w:start w:val="1"/>
      <w:numFmt w:val="bullet"/>
      <w:lvlText w:val=""/>
      <w:lvlJc w:val="left"/>
      <w:pPr>
        <w:tabs>
          <w:tab w:val="num" w:pos="2880"/>
        </w:tabs>
        <w:ind w:left="2880" w:hanging="360"/>
      </w:pPr>
      <w:rPr>
        <w:rFonts w:ascii="Wingdings" w:hAnsi="Wingdings" w:hint="default"/>
      </w:rPr>
    </w:lvl>
    <w:lvl w:ilvl="4" w:tplc="3B1C1B48" w:tentative="1">
      <w:start w:val="1"/>
      <w:numFmt w:val="bullet"/>
      <w:lvlText w:val="•"/>
      <w:lvlJc w:val="left"/>
      <w:pPr>
        <w:tabs>
          <w:tab w:val="num" w:pos="3600"/>
        </w:tabs>
        <w:ind w:left="3600" w:hanging="360"/>
      </w:pPr>
      <w:rPr>
        <w:rFonts w:ascii="Arial" w:hAnsi="Arial" w:hint="default"/>
      </w:rPr>
    </w:lvl>
    <w:lvl w:ilvl="5" w:tplc="009C9D8E" w:tentative="1">
      <w:start w:val="1"/>
      <w:numFmt w:val="bullet"/>
      <w:lvlText w:val="•"/>
      <w:lvlJc w:val="left"/>
      <w:pPr>
        <w:tabs>
          <w:tab w:val="num" w:pos="4320"/>
        </w:tabs>
        <w:ind w:left="4320" w:hanging="360"/>
      </w:pPr>
      <w:rPr>
        <w:rFonts w:ascii="Arial" w:hAnsi="Arial" w:hint="default"/>
      </w:rPr>
    </w:lvl>
    <w:lvl w:ilvl="6" w:tplc="C7BAB5E2" w:tentative="1">
      <w:start w:val="1"/>
      <w:numFmt w:val="bullet"/>
      <w:lvlText w:val="•"/>
      <w:lvlJc w:val="left"/>
      <w:pPr>
        <w:tabs>
          <w:tab w:val="num" w:pos="5040"/>
        </w:tabs>
        <w:ind w:left="5040" w:hanging="360"/>
      </w:pPr>
      <w:rPr>
        <w:rFonts w:ascii="Arial" w:hAnsi="Arial" w:hint="default"/>
      </w:rPr>
    </w:lvl>
    <w:lvl w:ilvl="7" w:tplc="28EADC70" w:tentative="1">
      <w:start w:val="1"/>
      <w:numFmt w:val="bullet"/>
      <w:lvlText w:val="•"/>
      <w:lvlJc w:val="left"/>
      <w:pPr>
        <w:tabs>
          <w:tab w:val="num" w:pos="5760"/>
        </w:tabs>
        <w:ind w:left="5760" w:hanging="360"/>
      </w:pPr>
      <w:rPr>
        <w:rFonts w:ascii="Arial" w:hAnsi="Arial" w:hint="default"/>
      </w:rPr>
    </w:lvl>
    <w:lvl w:ilvl="8" w:tplc="4C76A6C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0" w15:restartNumberingAfterBreak="0">
    <w:nsid w:val="742A305A"/>
    <w:multiLevelType w:val="hybridMultilevel"/>
    <w:tmpl w:val="B6F8EA8E"/>
    <w:lvl w:ilvl="0" w:tplc="F19EF65A">
      <w:start w:val="1"/>
      <w:numFmt w:val="bullet"/>
      <w:lvlText w:val="•"/>
      <w:lvlJc w:val="left"/>
      <w:pPr>
        <w:tabs>
          <w:tab w:val="num" w:pos="720"/>
        </w:tabs>
        <w:ind w:left="720" w:hanging="360"/>
      </w:pPr>
      <w:rPr>
        <w:rFonts w:ascii="Arial" w:hAnsi="Arial" w:hint="default"/>
      </w:rPr>
    </w:lvl>
    <w:lvl w:ilvl="1" w:tplc="7388A4A4">
      <w:numFmt w:val="none"/>
      <w:lvlText w:val=""/>
      <w:lvlJc w:val="left"/>
      <w:pPr>
        <w:tabs>
          <w:tab w:val="num" w:pos="360"/>
        </w:tabs>
      </w:pPr>
    </w:lvl>
    <w:lvl w:ilvl="2" w:tplc="C996FC96">
      <w:numFmt w:val="none"/>
      <w:lvlText w:val=""/>
      <w:lvlJc w:val="left"/>
      <w:pPr>
        <w:tabs>
          <w:tab w:val="num" w:pos="360"/>
        </w:tabs>
      </w:pPr>
    </w:lvl>
    <w:lvl w:ilvl="3" w:tplc="98267AB8">
      <w:numFmt w:val="none"/>
      <w:lvlText w:val=""/>
      <w:lvlJc w:val="left"/>
      <w:pPr>
        <w:tabs>
          <w:tab w:val="num" w:pos="360"/>
        </w:tabs>
      </w:pPr>
    </w:lvl>
    <w:lvl w:ilvl="4" w:tplc="681C4F88">
      <w:numFmt w:val="none"/>
      <w:lvlText w:val=""/>
      <w:lvlJc w:val="left"/>
      <w:pPr>
        <w:tabs>
          <w:tab w:val="num" w:pos="360"/>
        </w:tabs>
      </w:pPr>
    </w:lvl>
    <w:lvl w:ilvl="5" w:tplc="6794F558" w:tentative="1">
      <w:start w:val="1"/>
      <w:numFmt w:val="bullet"/>
      <w:lvlText w:val="•"/>
      <w:lvlJc w:val="left"/>
      <w:pPr>
        <w:tabs>
          <w:tab w:val="num" w:pos="4320"/>
        </w:tabs>
        <w:ind w:left="4320" w:hanging="360"/>
      </w:pPr>
      <w:rPr>
        <w:rFonts w:ascii="Arial" w:hAnsi="Arial" w:hint="default"/>
      </w:rPr>
    </w:lvl>
    <w:lvl w:ilvl="6" w:tplc="C2A49262" w:tentative="1">
      <w:start w:val="1"/>
      <w:numFmt w:val="bullet"/>
      <w:lvlText w:val="•"/>
      <w:lvlJc w:val="left"/>
      <w:pPr>
        <w:tabs>
          <w:tab w:val="num" w:pos="5040"/>
        </w:tabs>
        <w:ind w:left="5040" w:hanging="360"/>
      </w:pPr>
      <w:rPr>
        <w:rFonts w:ascii="Arial" w:hAnsi="Arial" w:hint="default"/>
      </w:rPr>
    </w:lvl>
    <w:lvl w:ilvl="7" w:tplc="4250597A" w:tentative="1">
      <w:start w:val="1"/>
      <w:numFmt w:val="bullet"/>
      <w:lvlText w:val="•"/>
      <w:lvlJc w:val="left"/>
      <w:pPr>
        <w:tabs>
          <w:tab w:val="num" w:pos="5760"/>
        </w:tabs>
        <w:ind w:left="5760" w:hanging="360"/>
      </w:pPr>
      <w:rPr>
        <w:rFonts w:ascii="Arial" w:hAnsi="Arial" w:hint="default"/>
      </w:rPr>
    </w:lvl>
    <w:lvl w:ilvl="8" w:tplc="253EFF2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5C963A1"/>
    <w:multiLevelType w:val="hybridMultilevel"/>
    <w:tmpl w:val="C428CF66"/>
    <w:lvl w:ilvl="0" w:tplc="999C983E">
      <w:start w:val="2"/>
      <w:numFmt w:val="bullet"/>
      <w:lvlText w:val="-"/>
      <w:lvlJc w:val="left"/>
      <w:pPr>
        <w:ind w:left="987" w:hanging="420"/>
      </w:pPr>
      <w:rPr>
        <w:rFonts w:ascii="Arial" w:eastAsia="Times New Roman" w:hAnsi="Arial" w:cs="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2" w15:restartNumberingAfterBreak="0">
    <w:nsid w:val="7B985996"/>
    <w:multiLevelType w:val="hybridMultilevel"/>
    <w:tmpl w:val="8F1A5C66"/>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A61DAC"/>
    <w:multiLevelType w:val="hybridMultilevel"/>
    <w:tmpl w:val="624423F8"/>
    <w:lvl w:ilvl="0" w:tplc="3C1ED3A4">
      <w:start w:val="1"/>
      <w:numFmt w:val="bullet"/>
      <w:lvlText w:val="•"/>
      <w:lvlJc w:val="left"/>
      <w:pPr>
        <w:tabs>
          <w:tab w:val="num" w:pos="720"/>
        </w:tabs>
        <w:ind w:left="720" w:hanging="360"/>
      </w:pPr>
      <w:rPr>
        <w:rFonts w:ascii="Arial" w:hAnsi="Arial" w:hint="default"/>
      </w:rPr>
    </w:lvl>
    <w:lvl w:ilvl="1" w:tplc="D6506416">
      <w:numFmt w:val="none"/>
      <w:lvlText w:val=""/>
      <w:lvlJc w:val="left"/>
      <w:pPr>
        <w:tabs>
          <w:tab w:val="num" w:pos="360"/>
        </w:tabs>
      </w:pPr>
    </w:lvl>
    <w:lvl w:ilvl="2" w:tplc="1D685DEC">
      <w:numFmt w:val="none"/>
      <w:lvlText w:val=""/>
      <w:lvlJc w:val="left"/>
      <w:pPr>
        <w:tabs>
          <w:tab w:val="num" w:pos="360"/>
        </w:tabs>
      </w:pPr>
    </w:lvl>
    <w:lvl w:ilvl="3" w:tplc="850CBB88">
      <w:numFmt w:val="none"/>
      <w:lvlText w:val=""/>
      <w:lvlJc w:val="left"/>
      <w:pPr>
        <w:tabs>
          <w:tab w:val="num" w:pos="360"/>
        </w:tabs>
      </w:pPr>
    </w:lvl>
    <w:lvl w:ilvl="4" w:tplc="EC0E8F20">
      <w:numFmt w:val="none"/>
      <w:lvlText w:val=""/>
      <w:lvlJc w:val="left"/>
      <w:pPr>
        <w:tabs>
          <w:tab w:val="num" w:pos="360"/>
        </w:tabs>
      </w:pPr>
    </w:lvl>
    <w:lvl w:ilvl="5" w:tplc="272E921A">
      <w:start w:val="1"/>
      <w:numFmt w:val="bullet"/>
      <w:lvlText w:val="•"/>
      <w:lvlJc w:val="left"/>
      <w:pPr>
        <w:tabs>
          <w:tab w:val="num" w:pos="4320"/>
        </w:tabs>
        <w:ind w:left="4320" w:hanging="360"/>
      </w:pPr>
      <w:rPr>
        <w:rFonts w:ascii="Arial" w:hAnsi="Arial" w:hint="default"/>
      </w:rPr>
    </w:lvl>
    <w:lvl w:ilvl="6" w:tplc="9264AB48" w:tentative="1">
      <w:start w:val="1"/>
      <w:numFmt w:val="bullet"/>
      <w:lvlText w:val="•"/>
      <w:lvlJc w:val="left"/>
      <w:pPr>
        <w:tabs>
          <w:tab w:val="num" w:pos="5040"/>
        </w:tabs>
        <w:ind w:left="5040" w:hanging="360"/>
      </w:pPr>
      <w:rPr>
        <w:rFonts w:ascii="Arial" w:hAnsi="Arial" w:hint="default"/>
      </w:rPr>
    </w:lvl>
    <w:lvl w:ilvl="7" w:tplc="832C928C" w:tentative="1">
      <w:start w:val="1"/>
      <w:numFmt w:val="bullet"/>
      <w:lvlText w:val="•"/>
      <w:lvlJc w:val="left"/>
      <w:pPr>
        <w:tabs>
          <w:tab w:val="num" w:pos="5760"/>
        </w:tabs>
        <w:ind w:left="5760" w:hanging="360"/>
      </w:pPr>
      <w:rPr>
        <w:rFonts w:ascii="Arial" w:hAnsi="Arial" w:hint="default"/>
      </w:rPr>
    </w:lvl>
    <w:lvl w:ilvl="8" w:tplc="A17457A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8"/>
  </w:num>
  <w:num w:numId="2">
    <w:abstractNumId w:val="43"/>
  </w:num>
  <w:num w:numId="3">
    <w:abstractNumId w:val="39"/>
  </w:num>
  <w:num w:numId="4">
    <w:abstractNumId w:val="15"/>
  </w:num>
  <w:num w:numId="5">
    <w:abstractNumId w:val="19"/>
  </w:num>
  <w:num w:numId="6">
    <w:abstractNumId w:val="3"/>
  </w:num>
  <w:num w:numId="7">
    <w:abstractNumId w:val="2"/>
  </w:num>
  <w:num w:numId="8">
    <w:abstractNumId w:val="45"/>
  </w:num>
  <w:num w:numId="9">
    <w:abstractNumId w:val="26"/>
  </w:num>
  <w:num w:numId="10">
    <w:abstractNumId w:val="14"/>
  </w:num>
  <w:num w:numId="11">
    <w:abstractNumId w:val="1"/>
  </w:num>
  <w:num w:numId="12">
    <w:abstractNumId w:val="46"/>
  </w:num>
  <w:num w:numId="13">
    <w:abstractNumId w:val="17"/>
  </w:num>
  <w:num w:numId="14">
    <w:abstractNumId w:val="32"/>
  </w:num>
  <w:num w:numId="15">
    <w:abstractNumId w:val="21"/>
  </w:num>
  <w:num w:numId="16">
    <w:abstractNumId w:val="41"/>
  </w:num>
  <w:num w:numId="17">
    <w:abstractNumId w:val="22"/>
  </w:num>
  <w:num w:numId="18">
    <w:abstractNumId w:val="29"/>
  </w:num>
  <w:num w:numId="19">
    <w:abstractNumId w:val="13"/>
  </w:num>
  <w:num w:numId="20">
    <w:abstractNumId w:val="23"/>
  </w:num>
  <w:num w:numId="21">
    <w:abstractNumId w:val="25"/>
  </w:num>
  <w:num w:numId="22">
    <w:abstractNumId w:val="16"/>
  </w:num>
  <w:num w:numId="23">
    <w:abstractNumId w:val="40"/>
  </w:num>
  <w:num w:numId="24">
    <w:abstractNumId w:val="42"/>
  </w:num>
  <w:num w:numId="25">
    <w:abstractNumId w:val="44"/>
  </w:num>
  <w:num w:numId="26">
    <w:abstractNumId w:val="20"/>
  </w:num>
  <w:num w:numId="27">
    <w:abstractNumId w:val="11"/>
  </w:num>
  <w:num w:numId="28">
    <w:abstractNumId w:val="27"/>
  </w:num>
  <w:num w:numId="29">
    <w:abstractNumId w:val="0"/>
  </w:num>
  <w:num w:numId="30">
    <w:abstractNumId w:val="34"/>
  </w:num>
  <w:num w:numId="31">
    <w:abstractNumId w:val="4"/>
  </w:num>
  <w:num w:numId="32">
    <w:abstractNumId w:val="36"/>
  </w:num>
  <w:num w:numId="33">
    <w:abstractNumId w:val="33"/>
  </w:num>
  <w:num w:numId="34">
    <w:abstractNumId w:val="35"/>
  </w:num>
  <w:num w:numId="35">
    <w:abstractNumId w:val="38"/>
  </w:num>
  <w:num w:numId="36">
    <w:abstractNumId w:val="37"/>
  </w:num>
  <w:num w:numId="37">
    <w:abstractNumId w:val="7"/>
  </w:num>
  <w:num w:numId="38">
    <w:abstractNumId w:val="24"/>
  </w:num>
  <w:num w:numId="39">
    <w:abstractNumId w:val="10"/>
  </w:num>
  <w:num w:numId="40">
    <w:abstractNumId w:val="8"/>
  </w:num>
  <w:num w:numId="41">
    <w:abstractNumId w:val="18"/>
  </w:num>
  <w:num w:numId="42">
    <w:abstractNumId w:val="30"/>
  </w:num>
  <w:num w:numId="43">
    <w:abstractNumId w:val="6"/>
  </w:num>
  <w:num w:numId="44">
    <w:abstractNumId w:val="5"/>
  </w:num>
  <w:num w:numId="45">
    <w:abstractNumId w:val="12"/>
  </w:num>
  <w:num w:numId="46">
    <w:abstractNumId w:val="31"/>
  </w:num>
  <w:num w:numId="4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258"/>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472"/>
    <w:rsid w:val="00032F1F"/>
    <w:rsid w:val="00034007"/>
    <w:rsid w:val="000347CF"/>
    <w:rsid w:val="0003499C"/>
    <w:rsid w:val="00034C0A"/>
    <w:rsid w:val="00034E6E"/>
    <w:rsid w:val="00034E94"/>
    <w:rsid w:val="00035099"/>
    <w:rsid w:val="000353B6"/>
    <w:rsid w:val="00035D07"/>
    <w:rsid w:val="00037F61"/>
    <w:rsid w:val="00040040"/>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5969"/>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5AC"/>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3AE3"/>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5F3"/>
    <w:rsid w:val="00101956"/>
    <w:rsid w:val="00102507"/>
    <w:rsid w:val="001026EB"/>
    <w:rsid w:val="00103EBA"/>
    <w:rsid w:val="00105300"/>
    <w:rsid w:val="001054D9"/>
    <w:rsid w:val="00105512"/>
    <w:rsid w:val="00105F4C"/>
    <w:rsid w:val="00106D66"/>
    <w:rsid w:val="00110192"/>
    <w:rsid w:val="00110ADC"/>
    <w:rsid w:val="00110C3F"/>
    <w:rsid w:val="00110F9D"/>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1D6"/>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378D"/>
    <w:rsid w:val="001346C3"/>
    <w:rsid w:val="001352B7"/>
    <w:rsid w:val="00135633"/>
    <w:rsid w:val="00135985"/>
    <w:rsid w:val="00136C52"/>
    <w:rsid w:val="00136E63"/>
    <w:rsid w:val="00136F1D"/>
    <w:rsid w:val="001376D7"/>
    <w:rsid w:val="001379FC"/>
    <w:rsid w:val="00137B9B"/>
    <w:rsid w:val="00137E1E"/>
    <w:rsid w:val="001408E3"/>
    <w:rsid w:val="00140A45"/>
    <w:rsid w:val="00141911"/>
    <w:rsid w:val="00141B39"/>
    <w:rsid w:val="00141C9C"/>
    <w:rsid w:val="0014299C"/>
    <w:rsid w:val="00142CFE"/>
    <w:rsid w:val="00142D41"/>
    <w:rsid w:val="001432BD"/>
    <w:rsid w:val="00143659"/>
    <w:rsid w:val="001440C6"/>
    <w:rsid w:val="00144482"/>
    <w:rsid w:val="00145132"/>
    <w:rsid w:val="0014529C"/>
    <w:rsid w:val="001454A2"/>
    <w:rsid w:val="001458A4"/>
    <w:rsid w:val="00145A02"/>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0620"/>
    <w:rsid w:val="00161929"/>
    <w:rsid w:val="001619F0"/>
    <w:rsid w:val="00161AD5"/>
    <w:rsid w:val="001634F9"/>
    <w:rsid w:val="00163CB6"/>
    <w:rsid w:val="0016429C"/>
    <w:rsid w:val="00164A39"/>
    <w:rsid w:val="0016528A"/>
    <w:rsid w:val="00165A6F"/>
    <w:rsid w:val="001665A4"/>
    <w:rsid w:val="00166860"/>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B0D"/>
    <w:rsid w:val="00180EFD"/>
    <w:rsid w:val="00181669"/>
    <w:rsid w:val="001817B0"/>
    <w:rsid w:val="001820E3"/>
    <w:rsid w:val="00182C57"/>
    <w:rsid w:val="00182FEF"/>
    <w:rsid w:val="00182FF1"/>
    <w:rsid w:val="00183697"/>
    <w:rsid w:val="00183A8D"/>
    <w:rsid w:val="001840C3"/>
    <w:rsid w:val="001842EE"/>
    <w:rsid w:val="001842F0"/>
    <w:rsid w:val="00184381"/>
    <w:rsid w:val="001855F8"/>
    <w:rsid w:val="001857ED"/>
    <w:rsid w:val="00185A85"/>
    <w:rsid w:val="00185AFD"/>
    <w:rsid w:val="00186A2B"/>
    <w:rsid w:val="001878E9"/>
    <w:rsid w:val="00187908"/>
    <w:rsid w:val="00187F68"/>
    <w:rsid w:val="00190668"/>
    <w:rsid w:val="00190CFB"/>
    <w:rsid w:val="00190F04"/>
    <w:rsid w:val="0019164E"/>
    <w:rsid w:val="001920BE"/>
    <w:rsid w:val="0019238D"/>
    <w:rsid w:val="00192905"/>
    <w:rsid w:val="00193377"/>
    <w:rsid w:val="00193912"/>
    <w:rsid w:val="00193D91"/>
    <w:rsid w:val="001940EE"/>
    <w:rsid w:val="0019515D"/>
    <w:rsid w:val="001951B5"/>
    <w:rsid w:val="00195384"/>
    <w:rsid w:val="00195461"/>
    <w:rsid w:val="001956AF"/>
    <w:rsid w:val="0019661A"/>
    <w:rsid w:val="00196A1B"/>
    <w:rsid w:val="00196F92"/>
    <w:rsid w:val="001973FB"/>
    <w:rsid w:val="0019740D"/>
    <w:rsid w:val="001A07E5"/>
    <w:rsid w:val="001A0B4F"/>
    <w:rsid w:val="001A129D"/>
    <w:rsid w:val="001A1CB8"/>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743D"/>
    <w:rsid w:val="001C046A"/>
    <w:rsid w:val="001C0479"/>
    <w:rsid w:val="001C0535"/>
    <w:rsid w:val="001C0E89"/>
    <w:rsid w:val="001C1706"/>
    <w:rsid w:val="001C1851"/>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3E22"/>
    <w:rsid w:val="001F40CE"/>
    <w:rsid w:val="001F4CC0"/>
    <w:rsid w:val="001F5CBC"/>
    <w:rsid w:val="001F5FF7"/>
    <w:rsid w:val="001F6168"/>
    <w:rsid w:val="001F68BF"/>
    <w:rsid w:val="001F69C0"/>
    <w:rsid w:val="001F77FD"/>
    <w:rsid w:val="001F797C"/>
    <w:rsid w:val="001F7AE1"/>
    <w:rsid w:val="001F7C6D"/>
    <w:rsid w:val="0020003F"/>
    <w:rsid w:val="00200350"/>
    <w:rsid w:val="00200414"/>
    <w:rsid w:val="00200B29"/>
    <w:rsid w:val="00202745"/>
    <w:rsid w:val="002027ED"/>
    <w:rsid w:val="00202F44"/>
    <w:rsid w:val="00203389"/>
    <w:rsid w:val="002035FF"/>
    <w:rsid w:val="0020376D"/>
    <w:rsid w:val="0020396D"/>
    <w:rsid w:val="0020495F"/>
    <w:rsid w:val="002057D1"/>
    <w:rsid w:val="00205A82"/>
    <w:rsid w:val="00206216"/>
    <w:rsid w:val="002062D4"/>
    <w:rsid w:val="002065CF"/>
    <w:rsid w:val="00206B8D"/>
    <w:rsid w:val="00206C5C"/>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1BD"/>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3AEC"/>
    <w:rsid w:val="0024466A"/>
    <w:rsid w:val="00244C25"/>
    <w:rsid w:val="00245157"/>
    <w:rsid w:val="00245A14"/>
    <w:rsid w:val="002468A6"/>
    <w:rsid w:val="00246BDE"/>
    <w:rsid w:val="002475E9"/>
    <w:rsid w:val="00250AB9"/>
    <w:rsid w:val="00250E8D"/>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793B"/>
    <w:rsid w:val="002602BD"/>
    <w:rsid w:val="00260F7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467"/>
    <w:rsid w:val="00274B72"/>
    <w:rsid w:val="00275D12"/>
    <w:rsid w:val="0027611E"/>
    <w:rsid w:val="002762F3"/>
    <w:rsid w:val="00276549"/>
    <w:rsid w:val="00276778"/>
    <w:rsid w:val="0027720D"/>
    <w:rsid w:val="00277301"/>
    <w:rsid w:val="002801CF"/>
    <w:rsid w:val="00280203"/>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3F86"/>
    <w:rsid w:val="00294026"/>
    <w:rsid w:val="00295759"/>
    <w:rsid w:val="00295976"/>
    <w:rsid w:val="00295FF1"/>
    <w:rsid w:val="00296723"/>
    <w:rsid w:val="0029690D"/>
    <w:rsid w:val="00296F22"/>
    <w:rsid w:val="0029787B"/>
    <w:rsid w:val="002979A3"/>
    <w:rsid w:val="002979F1"/>
    <w:rsid w:val="00297BF5"/>
    <w:rsid w:val="00297E7C"/>
    <w:rsid w:val="002A033E"/>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0C2"/>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77B"/>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055"/>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287"/>
    <w:rsid w:val="002E56FE"/>
    <w:rsid w:val="002E5D22"/>
    <w:rsid w:val="002E5D89"/>
    <w:rsid w:val="002E6768"/>
    <w:rsid w:val="002E686D"/>
    <w:rsid w:val="002E7A4C"/>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102E"/>
    <w:rsid w:val="00301AEB"/>
    <w:rsid w:val="00302917"/>
    <w:rsid w:val="00302FF5"/>
    <w:rsid w:val="00303777"/>
    <w:rsid w:val="003038EB"/>
    <w:rsid w:val="00303E72"/>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236C"/>
    <w:rsid w:val="003223F0"/>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4D4"/>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E40"/>
    <w:rsid w:val="00376E6F"/>
    <w:rsid w:val="0037742D"/>
    <w:rsid w:val="0037748B"/>
    <w:rsid w:val="003778F1"/>
    <w:rsid w:val="00377CC0"/>
    <w:rsid w:val="00380C33"/>
    <w:rsid w:val="00380D3A"/>
    <w:rsid w:val="00380D7D"/>
    <w:rsid w:val="00380FF2"/>
    <w:rsid w:val="0038188C"/>
    <w:rsid w:val="00381AB7"/>
    <w:rsid w:val="0038230A"/>
    <w:rsid w:val="00382B4F"/>
    <w:rsid w:val="00382BF3"/>
    <w:rsid w:val="0038443A"/>
    <w:rsid w:val="003848A6"/>
    <w:rsid w:val="00384F52"/>
    <w:rsid w:val="003854A3"/>
    <w:rsid w:val="00385FA4"/>
    <w:rsid w:val="003862A7"/>
    <w:rsid w:val="00386372"/>
    <w:rsid w:val="0039018C"/>
    <w:rsid w:val="003903ED"/>
    <w:rsid w:val="003906D3"/>
    <w:rsid w:val="0039144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542E"/>
    <w:rsid w:val="003A64DF"/>
    <w:rsid w:val="003A6AEA"/>
    <w:rsid w:val="003A6B31"/>
    <w:rsid w:val="003A7592"/>
    <w:rsid w:val="003A7DD5"/>
    <w:rsid w:val="003B01ED"/>
    <w:rsid w:val="003B1001"/>
    <w:rsid w:val="003B19C6"/>
    <w:rsid w:val="003B2678"/>
    <w:rsid w:val="003B2C01"/>
    <w:rsid w:val="003B328F"/>
    <w:rsid w:val="003B32E4"/>
    <w:rsid w:val="003B3334"/>
    <w:rsid w:val="003B34D7"/>
    <w:rsid w:val="003B49F2"/>
    <w:rsid w:val="003B583F"/>
    <w:rsid w:val="003B5E71"/>
    <w:rsid w:val="003B66D2"/>
    <w:rsid w:val="003B693D"/>
    <w:rsid w:val="003B6E73"/>
    <w:rsid w:val="003B7763"/>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D2E"/>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26D"/>
    <w:rsid w:val="004027F4"/>
    <w:rsid w:val="0040294F"/>
    <w:rsid w:val="004034EE"/>
    <w:rsid w:val="004037F7"/>
    <w:rsid w:val="00403F5A"/>
    <w:rsid w:val="004043C1"/>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8DF"/>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18C5"/>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B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37E8"/>
    <w:rsid w:val="004C4104"/>
    <w:rsid w:val="004C4691"/>
    <w:rsid w:val="004C5AE1"/>
    <w:rsid w:val="004C646F"/>
    <w:rsid w:val="004C6B08"/>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3BA"/>
    <w:rsid w:val="004F2991"/>
    <w:rsid w:val="004F2B7B"/>
    <w:rsid w:val="004F2EBD"/>
    <w:rsid w:val="004F2F76"/>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5EBF"/>
    <w:rsid w:val="00516933"/>
    <w:rsid w:val="00522DC6"/>
    <w:rsid w:val="00523090"/>
    <w:rsid w:val="005237D3"/>
    <w:rsid w:val="00523952"/>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988"/>
    <w:rsid w:val="00552A69"/>
    <w:rsid w:val="0055320C"/>
    <w:rsid w:val="005538EC"/>
    <w:rsid w:val="00553CFA"/>
    <w:rsid w:val="00554CD2"/>
    <w:rsid w:val="005551F5"/>
    <w:rsid w:val="005552AB"/>
    <w:rsid w:val="005553C0"/>
    <w:rsid w:val="00555739"/>
    <w:rsid w:val="00555989"/>
    <w:rsid w:val="00556260"/>
    <w:rsid w:val="005562A7"/>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055F"/>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608C"/>
    <w:rsid w:val="005D649C"/>
    <w:rsid w:val="005D6EED"/>
    <w:rsid w:val="005D75F9"/>
    <w:rsid w:val="005E1065"/>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7F4"/>
    <w:rsid w:val="00633E25"/>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2D"/>
    <w:rsid w:val="00656241"/>
    <w:rsid w:val="00656FB0"/>
    <w:rsid w:val="00657135"/>
    <w:rsid w:val="006573C6"/>
    <w:rsid w:val="00657874"/>
    <w:rsid w:val="0066085B"/>
    <w:rsid w:val="00661227"/>
    <w:rsid w:val="00661378"/>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982"/>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296C"/>
    <w:rsid w:val="00683942"/>
    <w:rsid w:val="00684088"/>
    <w:rsid w:val="00684247"/>
    <w:rsid w:val="006845EB"/>
    <w:rsid w:val="00684D41"/>
    <w:rsid w:val="00685605"/>
    <w:rsid w:val="0068732D"/>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E9F"/>
    <w:rsid w:val="006F0235"/>
    <w:rsid w:val="006F137A"/>
    <w:rsid w:val="006F21DC"/>
    <w:rsid w:val="006F2944"/>
    <w:rsid w:val="006F2C29"/>
    <w:rsid w:val="006F2CE3"/>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2AB"/>
    <w:rsid w:val="00710540"/>
    <w:rsid w:val="007105AE"/>
    <w:rsid w:val="00710ECC"/>
    <w:rsid w:val="00710FC7"/>
    <w:rsid w:val="007113AF"/>
    <w:rsid w:val="00712626"/>
    <w:rsid w:val="00712C80"/>
    <w:rsid w:val="00712E03"/>
    <w:rsid w:val="0071352A"/>
    <w:rsid w:val="0071357F"/>
    <w:rsid w:val="00713A0F"/>
    <w:rsid w:val="007140DA"/>
    <w:rsid w:val="007141A0"/>
    <w:rsid w:val="00714F68"/>
    <w:rsid w:val="00716A89"/>
    <w:rsid w:val="00717B82"/>
    <w:rsid w:val="007204D2"/>
    <w:rsid w:val="00720AB9"/>
    <w:rsid w:val="0072116D"/>
    <w:rsid w:val="0072192F"/>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4F5"/>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20D"/>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4EB"/>
    <w:rsid w:val="00835684"/>
    <w:rsid w:val="00835998"/>
    <w:rsid w:val="008359BD"/>
    <w:rsid w:val="00835FCC"/>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18A"/>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70B"/>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B763D"/>
    <w:rsid w:val="008C2112"/>
    <w:rsid w:val="008C2904"/>
    <w:rsid w:val="008C3173"/>
    <w:rsid w:val="008C3A68"/>
    <w:rsid w:val="008C4B83"/>
    <w:rsid w:val="008C50E6"/>
    <w:rsid w:val="008C5C61"/>
    <w:rsid w:val="008C6CCE"/>
    <w:rsid w:val="008C6D5F"/>
    <w:rsid w:val="008C7123"/>
    <w:rsid w:val="008C7567"/>
    <w:rsid w:val="008C7A4E"/>
    <w:rsid w:val="008D013B"/>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9CC"/>
    <w:rsid w:val="008D7FFB"/>
    <w:rsid w:val="008E00D2"/>
    <w:rsid w:val="008E02E0"/>
    <w:rsid w:val="008E0AB5"/>
    <w:rsid w:val="008E1A58"/>
    <w:rsid w:val="008E2EF9"/>
    <w:rsid w:val="008E3107"/>
    <w:rsid w:val="008E4379"/>
    <w:rsid w:val="008E4772"/>
    <w:rsid w:val="008E486D"/>
    <w:rsid w:val="008E64CC"/>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15732"/>
    <w:rsid w:val="00916785"/>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686"/>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9C"/>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5287"/>
    <w:rsid w:val="009563A3"/>
    <w:rsid w:val="00956630"/>
    <w:rsid w:val="00957AA3"/>
    <w:rsid w:val="00957C78"/>
    <w:rsid w:val="00960C1A"/>
    <w:rsid w:val="00960F73"/>
    <w:rsid w:val="009611B8"/>
    <w:rsid w:val="0096196E"/>
    <w:rsid w:val="00962504"/>
    <w:rsid w:val="0096260F"/>
    <w:rsid w:val="0096266E"/>
    <w:rsid w:val="009629BB"/>
    <w:rsid w:val="00962FFF"/>
    <w:rsid w:val="00963062"/>
    <w:rsid w:val="009638E8"/>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88A"/>
    <w:rsid w:val="00994A2F"/>
    <w:rsid w:val="00994B86"/>
    <w:rsid w:val="0099588B"/>
    <w:rsid w:val="00995B37"/>
    <w:rsid w:val="00995B3E"/>
    <w:rsid w:val="00995F6E"/>
    <w:rsid w:val="00996207"/>
    <w:rsid w:val="00996C43"/>
    <w:rsid w:val="00996E9C"/>
    <w:rsid w:val="009A1ED0"/>
    <w:rsid w:val="009A2B27"/>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4E"/>
    <w:rsid w:val="009B4EA0"/>
    <w:rsid w:val="009B5DA8"/>
    <w:rsid w:val="009B63DD"/>
    <w:rsid w:val="009B72F9"/>
    <w:rsid w:val="009B77A7"/>
    <w:rsid w:val="009C091F"/>
    <w:rsid w:val="009C099F"/>
    <w:rsid w:val="009C0EE1"/>
    <w:rsid w:val="009C0F68"/>
    <w:rsid w:val="009C2553"/>
    <w:rsid w:val="009C263A"/>
    <w:rsid w:val="009C2E2F"/>
    <w:rsid w:val="009C347A"/>
    <w:rsid w:val="009C34F0"/>
    <w:rsid w:val="009C3A01"/>
    <w:rsid w:val="009C4A98"/>
    <w:rsid w:val="009C50E8"/>
    <w:rsid w:val="009C56C6"/>
    <w:rsid w:val="009C570A"/>
    <w:rsid w:val="009C6612"/>
    <w:rsid w:val="009C6947"/>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F50"/>
    <w:rsid w:val="00A0513C"/>
    <w:rsid w:val="00A05EC8"/>
    <w:rsid w:val="00A061DC"/>
    <w:rsid w:val="00A063DE"/>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669E"/>
    <w:rsid w:val="00A37332"/>
    <w:rsid w:val="00A3769E"/>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2F"/>
    <w:rsid w:val="00A5446B"/>
    <w:rsid w:val="00A5469D"/>
    <w:rsid w:val="00A54D8A"/>
    <w:rsid w:val="00A55001"/>
    <w:rsid w:val="00A55B36"/>
    <w:rsid w:val="00A55D76"/>
    <w:rsid w:val="00A55F75"/>
    <w:rsid w:val="00A564CA"/>
    <w:rsid w:val="00A566EF"/>
    <w:rsid w:val="00A569AB"/>
    <w:rsid w:val="00A569FF"/>
    <w:rsid w:val="00A56E7F"/>
    <w:rsid w:val="00A614F5"/>
    <w:rsid w:val="00A62154"/>
    <w:rsid w:val="00A64E3D"/>
    <w:rsid w:val="00A64F8E"/>
    <w:rsid w:val="00A651D3"/>
    <w:rsid w:val="00A654CF"/>
    <w:rsid w:val="00A65681"/>
    <w:rsid w:val="00A65AF5"/>
    <w:rsid w:val="00A65B59"/>
    <w:rsid w:val="00A660CE"/>
    <w:rsid w:val="00A668F9"/>
    <w:rsid w:val="00A66D47"/>
    <w:rsid w:val="00A66F3A"/>
    <w:rsid w:val="00A67960"/>
    <w:rsid w:val="00A7022C"/>
    <w:rsid w:val="00A70954"/>
    <w:rsid w:val="00A71708"/>
    <w:rsid w:val="00A7243B"/>
    <w:rsid w:val="00A7252D"/>
    <w:rsid w:val="00A728F6"/>
    <w:rsid w:val="00A73D48"/>
    <w:rsid w:val="00A73D50"/>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AD7"/>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6238"/>
    <w:rsid w:val="00AA62F3"/>
    <w:rsid w:val="00AA64C6"/>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52AB"/>
    <w:rsid w:val="00AB5C39"/>
    <w:rsid w:val="00AB6037"/>
    <w:rsid w:val="00AB63DE"/>
    <w:rsid w:val="00AB66A8"/>
    <w:rsid w:val="00AB6A33"/>
    <w:rsid w:val="00AB6B75"/>
    <w:rsid w:val="00AB72BF"/>
    <w:rsid w:val="00AB7451"/>
    <w:rsid w:val="00AB762A"/>
    <w:rsid w:val="00AB7884"/>
    <w:rsid w:val="00AB78C2"/>
    <w:rsid w:val="00AC0AB9"/>
    <w:rsid w:val="00AC0F76"/>
    <w:rsid w:val="00AC181B"/>
    <w:rsid w:val="00AC197B"/>
    <w:rsid w:val="00AC1E63"/>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ECD"/>
    <w:rsid w:val="00AD345F"/>
    <w:rsid w:val="00AD4D29"/>
    <w:rsid w:val="00AD50F7"/>
    <w:rsid w:val="00AD5DE4"/>
    <w:rsid w:val="00AD6B71"/>
    <w:rsid w:val="00AD6CE6"/>
    <w:rsid w:val="00AD7010"/>
    <w:rsid w:val="00AD7261"/>
    <w:rsid w:val="00AD743E"/>
    <w:rsid w:val="00AD7593"/>
    <w:rsid w:val="00AD77CB"/>
    <w:rsid w:val="00AD7CFD"/>
    <w:rsid w:val="00AE06E6"/>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301A"/>
    <w:rsid w:val="00B3372F"/>
    <w:rsid w:val="00B33C1C"/>
    <w:rsid w:val="00B33E76"/>
    <w:rsid w:val="00B33EC9"/>
    <w:rsid w:val="00B34A43"/>
    <w:rsid w:val="00B34B50"/>
    <w:rsid w:val="00B34D68"/>
    <w:rsid w:val="00B34E52"/>
    <w:rsid w:val="00B34FE3"/>
    <w:rsid w:val="00B35142"/>
    <w:rsid w:val="00B357AF"/>
    <w:rsid w:val="00B358A9"/>
    <w:rsid w:val="00B35E73"/>
    <w:rsid w:val="00B35F55"/>
    <w:rsid w:val="00B362CF"/>
    <w:rsid w:val="00B3631B"/>
    <w:rsid w:val="00B365AE"/>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2C7"/>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5FFC"/>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40B4"/>
    <w:rsid w:val="00B9426B"/>
    <w:rsid w:val="00B95780"/>
    <w:rsid w:val="00B95D5F"/>
    <w:rsid w:val="00B95E34"/>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6E88"/>
    <w:rsid w:val="00BD7199"/>
    <w:rsid w:val="00BD7A5C"/>
    <w:rsid w:val="00BD7E42"/>
    <w:rsid w:val="00BE0022"/>
    <w:rsid w:val="00BE1EFA"/>
    <w:rsid w:val="00BE2379"/>
    <w:rsid w:val="00BE318E"/>
    <w:rsid w:val="00BE31DF"/>
    <w:rsid w:val="00BE3C6B"/>
    <w:rsid w:val="00BE3E27"/>
    <w:rsid w:val="00BE45EA"/>
    <w:rsid w:val="00BE48BD"/>
    <w:rsid w:val="00BE491E"/>
    <w:rsid w:val="00BE4F90"/>
    <w:rsid w:val="00BE55C7"/>
    <w:rsid w:val="00BE5D5C"/>
    <w:rsid w:val="00BE5F8B"/>
    <w:rsid w:val="00BE6427"/>
    <w:rsid w:val="00BE676B"/>
    <w:rsid w:val="00BE6FCB"/>
    <w:rsid w:val="00BE7102"/>
    <w:rsid w:val="00BE7566"/>
    <w:rsid w:val="00BF0151"/>
    <w:rsid w:val="00BF0914"/>
    <w:rsid w:val="00BF0EF7"/>
    <w:rsid w:val="00BF1E14"/>
    <w:rsid w:val="00BF234B"/>
    <w:rsid w:val="00BF2411"/>
    <w:rsid w:val="00BF3B46"/>
    <w:rsid w:val="00BF40C0"/>
    <w:rsid w:val="00BF415B"/>
    <w:rsid w:val="00BF4247"/>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3A"/>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825"/>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4DEA"/>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796"/>
    <w:rsid w:val="00CC7940"/>
    <w:rsid w:val="00CC7994"/>
    <w:rsid w:val="00CD01B9"/>
    <w:rsid w:val="00CD05A4"/>
    <w:rsid w:val="00CD109E"/>
    <w:rsid w:val="00CD1435"/>
    <w:rsid w:val="00CD16D4"/>
    <w:rsid w:val="00CD19F7"/>
    <w:rsid w:val="00CD1B91"/>
    <w:rsid w:val="00CD246B"/>
    <w:rsid w:val="00CD267C"/>
    <w:rsid w:val="00CD2D8E"/>
    <w:rsid w:val="00CD3102"/>
    <w:rsid w:val="00CD31D2"/>
    <w:rsid w:val="00CD3464"/>
    <w:rsid w:val="00CD406B"/>
    <w:rsid w:val="00CD40B1"/>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BCB"/>
    <w:rsid w:val="00CE2DD1"/>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B73"/>
    <w:rsid w:val="00D31CD5"/>
    <w:rsid w:val="00D3243D"/>
    <w:rsid w:val="00D326FC"/>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0D3"/>
    <w:rsid w:val="00D55757"/>
    <w:rsid w:val="00D5603E"/>
    <w:rsid w:val="00D561FC"/>
    <w:rsid w:val="00D56DA7"/>
    <w:rsid w:val="00D575BD"/>
    <w:rsid w:val="00D6077D"/>
    <w:rsid w:val="00D60B2D"/>
    <w:rsid w:val="00D60C12"/>
    <w:rsid w:val="00D60E7F"/>
    <w:rsid w:val="00D6161F"/>
    <w:rsid w:val="00D61C10"/>
    <w:rsid w:val="00D61D59"/>
    <w:rsid w:val="00D62002"/>
    <w:rsid w:val="00D621A0"/>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2F1"/>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0DB6"/>
    <w:rsid w:val="00D91D46"/>
    <w:rsid w:val="00D92331"/>
    <w:rsid w:val="00D92B4B"/>
    <w:rsid w:val="00D931ED"/>
    <w:rsid w:val="00D941BC"/>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4E2"/>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18D"/>
    <w:rsid w:val="00DE4F2C"/>
    <w:rsid w:val="00DE543C"/>
    <w:rsid w:val="00DE5AE8"/>
    <w:rsid w:val="00DE5D52"/>
    <w:rsid w:val="00DE6E2D"/>
    <w:rsid w:val="00DE734C"/>
    <w:rsid w:val="00DE7A9D"/>
    <w:rsid w:val="00DF0640"/>
    <w:rsid w:val="00DF08A4"/>
    <w:rsid w:val="00DF14E8"/>
    <w:rsid w:val="00DF15BF"/>
    <w:rsid w:val="00DF1AC7"/>
    <w:rsid w:val="00DF1CF6"/>
    <w:rsid w:val="00DF1EE6"/>
    <w:rsid w:val="00DF285E"/>
    <w:rsid w:val="00DF29C0"/>
    <w:rsid w:val="00DF3165"/>
    <w:rsid w:val="00DF38B0"/>
    <w:rsid w:val="00DF3AC4"/>
    <w:rsid w:val="00DF4235"/>
    <w:rsid w:val="00DF5174"/>
    <w:rsid w:val="00DF53D1"/>
    <w:rsid w:val="00DF57EE"/>
    <w:rsid w:val="00DF5BDD"/>
    <w:rsid w:val="00DF618F"/>
    <w:rsid w:val="00DF65A9"/>
    <w:rsid w:val="00DF6838"/>
    <w:rsid w:val="00DF7813"/>
    <w:rsid w:val="00DF79AF"/>
    <w:rsid w:val="00E004A9"/>
    <w:rsid w:val="00E00870"/>
    <w:rsid w:val="00E00C8C"/>
    <w:rsid w:val="00E017EB"/>
    <w:rsid w:val="00E01E7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2C8"/>
    <w:rsid w:val="00E12D2E"/>
    <w:rsid w:val="00E1319E"/>
    <w:rsid w:val="00E13857"/>
    <w:rsid w:val="00E1392B"/>
    <w:rsid w:val="00E13BD4"/>
    <w:rsid w:val="00E13F67"/>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165"/>
    <w:rsid w:val="00E364A9"/>
    <w:rsid w:val="00E36A5D"/>
    <w:rsid w:val="00E36F9A"/>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865"/>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D753E"/>
    <w:rsid w:val="00EE015C"/>
    <w:rsid w:val="00EE0841"/>
    <w:rsid w:val="00EE0EA9"/>
    <w:rsid w:val="00EE15F2"/>
    <w:rsid w:val="00EE1ABD"/>
    <w:rsid w:val="00EE1DCD"/>
    <w:rsid w:val="00EE2172"/>
    <w:rsid w:val="00EE313C"/>
    <w:rsid w:val="00EE3535"/>
    <w:rsid w:val="00EE39D2"/>
    <w:rsid w:val="00EE4267"/>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7570"/>
    <w:rsid w:val="00F17ADC"/>
    <w:rsid w:val="00F20267"/>
    <w:rsid w:val="00F20A95"/>
    <w:rsid w:val="00F21EE9"/>
    <w:rsid w:val="00F22A5C"/>
    <w:rsid w:val="00F22BB1"/>
    <w:rsid w:val="00F22E8F"/>
    <w:rsid w:val="00F2409D"/>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923"/>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65BB"/>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2E8"/>
    <w:rsid w:val="00FD2523"/>
    <w:rsid w:val="00FD2CE7"/>
    <w:rsid w:val="00FD2D06"/>
    <w:rsid w:val="00FD32A7"/>
    <w:rsid w:val="00FD34FC"/>
    <w:rsid w:val="00FD35F2"/>
    <w:rsid w:val="00FD36A6"/>
    <w:rsid w:val="00FD3DC2"/>
    <w:rsid w:val="00FD4387"/>
    <w:rsid w:val="00FD4B38"/>
    <w:rsid w:val="00FD5244"/>
    <w:rsid w:val="00FD5493"/>
    <w:rsid w:val="00FD560C"/>
    <w:rsid w:val="00FD59B4"/>
    <w:rsid w:val="00FD6655"/>
    <w:rsid w:val="00FD6A36"/>
    <w:rsid w:val="00FD6ABA"/>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41326777">
      <w:bodyDiv w:val="1"/>
      <w:marLeft w:val="0"/>
      <w:marRight w:val="0"/>
      <w:marTop w:val="0"/>
      <w:marBottom w:val="0"/>
      <w:divBdr>
        <w:top w:val="none" w:sz="0" w:space="0" w:color="auto"/>
        <w:left w:val="none" w:sz="0" w:space="0" w:color="auto"/>
        <w:bottom w:val="none" w:sz="0" w:space="0" w:color="auto"/>
        <w:right w:val="none" w:sz="0" w:space="0" w:color="auto"/>
      </w:divBdr>
      <w:divsChild>
        <w:div w:id="662011808">
          <w:marLeft w:val="1800"/>
          <w:marRight w:val="0"/>
          <w:marTop w:val="62"/>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69645229">
      <w:bodyDiv w:val="1"/>
      <w:marLeft w:val="0"/>
      <w:marRight w:val="0"/>
      <w:marTop w:val="0"/>
      <w:marBottom w:val="0"/>
      <w:divBdr>
        <w:top w:val="none" w:sz="0" w:space="0" w:color="auto"/>
        <w:left w:val="none" w:sz="0" w:space="0" w:color="auto"/>
        <w:bottom w:val="none" w:sz="0" w:space="0" w:color="auto"/>
        <w:right w:val="none" w:sz="0" w:space="0" w:color="auto"/>
      </w:divBdr>
      <w:divsChild>
        <w:div w:id="799421134">
          <w:marLeft w:val="2520"/>
          <w:marRight w:val="0"/>
          <w:marTop w:val="43"/>
          <w:marBottom w:val="0"/>
          <w:divBdr>
            <w:top w:val="none" w:sz="0" w:space="0" w:color="auto"/>
            <w:left w:val="none" w:sz="0" w:space="0" w:color="auto"/>
            <w:bottom w:val="none" w:sz="0" w:space="0" w:color="auto"/>
            <w:right w:val="none" w:sz="0" w:space="0" w:color="auto"/>
          </w:divBdr>
        </w:div>
        <w:div w:id="1367675598">
          <w:marLeft w:val="3240"/>
          <w:marRight w:val="0"/>
          <w:marTop w:val="43"/>
          <w:marBottom w:val="0"/>
          <w:divBdr>
            <w:top w:val="none" w:sz="0" w:space="0" w:color="auto"/>
            <w:left w:val="none" w:sz="0" w:space="0" w:color="auto"/>
            <w:bottom w:val="none" w:sz="0" w:space="0" w:color="auto"/>
            <w:right w:val="none" w:sz="0" w:space="0" w:color="auto"/>
          </w:divBdr>
        </w:div>
        <w:div w:id="1584604448">
          <w:marLeft w:val="3240"/>
          <w:marRight w:val="0"/>
          <w:marTop w:val="43"/>
          <w:marBottom w:val="0"/>
          <w:divBdr>
            <w:top w:val="none" w:sz="0" w:space="0" w:color="auto"/>
            <w:left w:val="none" w:sz="0" w:space="0" w:color="auto"/>
            <w:bottom w:val="none" w:sz="0" w:space="0" w:color="auto"/>
            <w:right w:val="none" w:sz="0" w:space="0" w:color="auto"/>
          </w:divBdr>
        </w:div>
        <w:div w:id="460808050">
          <w:marLeft w:val="3240"/>
          <w:marRight w:val="0"/>
          <w:marTop w:val="43"/>
          <w:marBottom w:val="0"/>
          <w:divBdr>
            <w:top w:val="none" w:sz="0" w:space="0" w:color="auto"/>
            <w:left w:val="none" w:sz="0" w:space="0" w:color="auto"/>
            <w:bottom w:val="none" w:sz="0" w:space="0" w:color="auto"/>
            <w:right w:val="none" w:sz="0" w:space="0" w:color="auto"/>
          </w:divBdr>
        </w:div>
        <w:div w:id="1408267254">
          <w:marLeft w:val="3240"/>
          <w:marRight w:val="0"/>
          <w:marTop w:val="43"/>
          <w:marBottom w:val="0"/>
          <w:divBdr>
            <w:top w:val="none" w:sz="0" w:space="0" w:color="auto"/>
            <w:left w:val="none" w:sz="0" w:space="0" w:color="auto"/>
            <w:bottom w:val="none" w:sz="0" w:space="0" w:color="auto"/>
            <w:right w:val="none" w:sz="0" w:space="0" w:color="auto"/>
          </w:divBdr>
        </w:div>
        <w:div w:id="176627657">
          <w:marLeft w:val="2520"/>
          <w:marRight w:val="0"/>
          <w:marTop w:val="43"/>
          <w:marBottom w:val="0"/>
          <w:divBdr>
            <w:top w:val="none" w:sz="0" w:space="0" w:color="auto"/>
            <w:left w:val="none" w:sz="0" w:space="0" w:color="auto"/>
            <w:bottom w:val="none" w:sz="0" w:space="0" w:color="auto"/>
            <w:right w:val="none" w:sz="0" w:space="0" w:color="auto"/>
          </w:divBdr>
        </w:div>
        <w:div w:id="133833035">
          <w:marLeft w:val="3240"/>
          <w:marRight w:val="0"/>
          <w:marTop w:val="43"/>
          <w:marBottom w:val="0"/>
          <w:divBdr>
            <w:top w:val="none" w:sz="0" w:space="0" w:color="auto"/>
            <w:left w:val="none" w:sz="0" w:space="0" w:color="auto"/>
            <w:bottom w:val="none" w:sz="0" w:space="0" w:color="auto"/>
            <w:right w:val="none" w:sz="0" w:space="0" w:color="auto"/>
          </w:divBdr>
        </w:div>
        <w:div w:id="111214739">
          <w:marLeft w:val="3240"/>
          <w:marRight w:val="0"/>
          <w:marTop w:val="43"/>
          <w:marBottom w:val="0"/>
          <w:divBdr>
            <w:top w:val="none" w:sz="0" w:space="0" w:color="auto"/>
            <w:left w:val="none" w:sz="0" w:space="0" w:color="auto"/>
            <w:bottom w:val="none" w:sz="0" w:space="0" w:color="auto"/>
            <w:right w:val="none" w:sz="0" w:space="0" w:color="auto"/>
          </w:divBdr>
        </w:div>
        <w:div w:id="2075083514">
          <w:marLeft w:val="3240"/>
          <w:marRight w:val="0"/>
          <w:marTop w:val="43"/>
          <w:marBottom w:val="0"/>
          <w:divBdr>
            <w:top w:val="none" w:sz="0" w:space="0" w:color="auto"/>
            <w:left w:val="none" w:sz="0" w:space="0" w:color="auto"/>
            <w:bottom w:val="none" w:sz="0" w:space="0" w:color="auto"/>
            <w:right w:val="none" w:sz="0" w:space="0" w:color="auto"/>
          </w:divBdr>
        </w:div>
        <w:div w:id="2131892377">
          <w:marLeft w:val="3240"/>
          <w:marRight w:val="0"/>
          <w:marTop w:val="43"/>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37067128">
      <w:bodyDiv w:val="1"/>
      <w:marLeft w:val="0"/>
      <w:marRight w:val="0"/>
      <w:marTop w:val="0"/>
      <w:marBottom w:val="0"/>
      <w:divBdr>
        <w:top w:val="none" w:sz="0" w:space="0" w:color="auto"/>
        <w:left w:val="none" w:sz="0" w:space="0" w:color="auto"/>
        <w:bottom w:val="none" w:sz="0" w:space="0" w:color="auto"/>
        <w:right w:val="none" w:sz="0" w:space="0" w:color="auto"/>
      </w:divBdr>
      <w:divsChild>
        <w:div w:id="1579513583">
          <w:marLeft w:val="360"/>
          <w:marRight w:val="0"/>
          <w:marTop w:val="200"/>
          <w:marBottom w:val="0"/>
          <w:divBdr>
            <w:top w:val="none" w:sz="0" w:space="0" w:color="auto"/>
            <w:left w:val="none" w:sz="0" w:space="0" w:color="auto"/>
            <w:bottom w:val="none" w:sz="0" w:space="0" w:color="auto"/>
            <w:right w:val="none" w:sz="0" w:space="0" w:color="auto"/>
          </w:divBdr>
        </w:div>
        <w:div w:id="874998387">
          <w:marLeft w:val="1080"/>
          <w:marRight w:val="0"/>
          <w:marTop w:val="100"/>
          <w:marBottom w:val="0"/>
          <w:divBdr>
            <w:top w:val="none" w:sz="0" w:space="0" w:color="auto"/>
            <w:left w:val="none" w:sz="0" w:space="0" w:color="auto"/>
            <w:bottom w:val="none" w:sz="0" w:space="0" w:color="auto"/>
            <w:right w:val="none" w:sz="0" w:space="0" w:color="auto"/>
          </w:divBdr>
        </w:div>
        <w:div w:id="574124796">
          <w:marLeft w:val="1080"/>
          <w:marRight w:val="0"/>
          <w:marTop w:val="100"/>
          <w:marBottom w:val="0"/>
          <w:divBdr>
            <w:top w:val="none" w:sz="0" w:space="0" w:color="auto"/>
            <w:left w:val="none" w:sz="0" w:space="0" w:color="auto"/>
            <w:bottom w:val="none" w:sz="0" w:space="0" w:color="auto"/>
            <w:right w:val="none" w:sz="0" w:space="0" w:color="auto"/>
          </w:divBdr>
        </w:div>
        <w:div w:id="1264998661">
          <w:marLeft w:val="360"/>
          <w:marRight w:val="0"/>
          <w:marTop w:val="200"/>
          <w:marBottom w:val="0"/>
          <w:divBdr>
            <w:top w:val="none" w:sz="0" w:space="0" w:color="auto"/>
            <w:left w:val="none" w:sz="0" w:space="0" w:color="auto"/>
            <w:bottom w:val="none" w:sz="0" w:space="0" w:color="auto"/>
            <w:right w:val="none" w:sz="0" w:space="0" w:color="auto"/>
          </w:divBdr>
        </w:div>
        <w:div w:id="1632438262">
          <w:marLeft w:val="360"/>
          <w:marRight w:val="0"/>
          <w:marTop w:val="2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C9FA2-27C7-46D7-8385-6159CC8E9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1632</Words>
  <Characters>9307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2020-03-26T15:07:00Z</dcterms:created>
  <dcterms:modified xsi:type="dcterms:W3CDTF">2020-04-10T16:02:00Z</dcterms:modified>
</cp:coreProperties>
</file>